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46F3" w:rsidRPr="00DE6853" w:rsidRDefault="00E246F3" w:rsidP="0057409B">
      <w:pPr>
        <w:spacing w:after="0" w:line="360" w:lineRule="auto"/>
        <w:jc w:val="right"/>
        <w:rPr>
          <w:rFonts w:ascii="Times New Roman" w:hAnsi="Times New Roman"/>
          <w:b/>
          <w:sz w:val="28"/>
          <w:szCs w:val="28"/>
        </w:rPr>
      </w:pPr>
      <w:r w:rsidRPr="00DE6853">
        <w:rPr>
          <w:rFonts w:ascii="Times New Roman" w:hAnsi="Times New Roman"/>
          <w:b/>
          <w:sz w:val="28"/>
          <w:szCs w:val="28"/>
        </w:rPr>
        <w:t>Економіка</w:t>
      </w:r>
    </w:p>
    <w:p w:rsidR="00E246F3" w:rsidRPr="00B572FF" w:rsidRDefault="00E246F3" w:rsidP="0057409B">
      <w:pPr>
        <w:spacing w:after="0" w:line="360" w:lineRule="auto"/>
        <w:rPr>
          <w:rFonts w:ascii="Times New Roman" w:hAnsi="Times New Roman"/>
          <w:b/>
          <w:sz w:val="28"/>
          <w:szCs w:val="28"/>
        </w:rPr>
      </w:pPr>
      <w:r w:rsidRPr="00B572FF">
        <w:rPr>
          <w:rFonts w:ascii="Times New Roman" w:hAnsi="Times New Roman"/>
          <w:b/>
          <w:sz w:val="28"/>
          <w:szCs w:val="28"/>
        </w:rPr>
        <w:t>УДК: 336.368</w:t>
      </w:r>
    </w:p>
    <w:p w:rsidR="00E246F3" w:rsidRPr="00DE6853" w:rsidRDefault="00E246F3" w:rsidP="0057409B">
      <w:pPr>
        <w:spacing w:after="0" w:line="360" w:lineRule="auto"/>
        <w:rPr>
          <w:rFonts w:ascii="Times New Roman" w:hAnsi="Times New Roman"/>
          <w:b/>
          <w:sz w:val="28"/>
          <w:szCs w:val="28"/>
        </w:rPr>
      </w:pPr>
      <w:r w:rsidRPr="00DE6853">
        <w:rPr>
          <w:rFonts w:ascii="Times New Roman" w:hAnsi="Times New Roman"/>
          <w:b/>
          <w:sz w:val="28"/>
          <w:szCs w:val="28"/>
        </w:rPr>
        <w:t>Чкан І.</w:t>
      </w:r>
      <w:r>
        <w:rPr>
          <w:rFonts w:ascii="Times New Roman" w:hAnsi="Times New Roman"/>
          <w:b/>
          <w:sz w:val="28"/>
          <w:szCs w:val="28"/>
        </w:rPr>
        <w:t xml:space="preserve"> </w:t>
      </w:r>
      <w:r w:rsidRPr="00DE6853">
        <w:rPr>
          <w:rFonts w:ascii="Times New Roman" w:hAnsi="Times New Roman"/>
          <w:b/>
          <w:sz w:val="28"/>
          <w:szCs w:val="28"/>
        </w:rPr>
        <w:t>О., кандидат економічних наук, старший викладач</w:t>
      </w:r>
    </w:p>
    <w:p w:rsidR="00E246F3" w:rsidRPr="00E354DA" w:rsidRDefault="00E246F3" w:rsidP="0057409B">
      <w:pPr>
        <w:spacing w:after="0" w:line="360" w:lineRule="auto"/>
        <w:rPr>
          <w:rFonts w:ascii="Times New Roman" w:hAnsi="Times New Roman"/>
          <w:b/>
          <w:sz w:val="28"/>
          <w:szCs w:val="28"/>
          <w:lang w:val="ru-RU"/>
        </w:rPr>
      </w:pPr>
      <w:r w:rsidRPr="00DE6853">
        <w:rPr>
          <w:rFonts w:ascii="Times New Roman" w:hAnsi="Times New Roman"/>
          <w:b/>
          <w:sz w:val="28"/>
          <w:szCs w:val="28"/>
        </w:rPr>
        <w:t>Таврійський державний агротехнологічний університет</w:t>
      </w:r>
    </w:p>
    <w:p w:rsidR="00E246F3" w:rsidRPr="009C3841" w:rsidRDefault="00E246F3" w:rsidP="0057409B">
      <w:pPr>
        <w:spacing w:after="0" w:line="360" w:lineRule="auto"/>
        <w:rPr>
          <w:rFonts w:ascii="Times New Roman" w:hAnsi="Times New Roman"/>
          <w:b/>
          <w:sz w:val="28"/>
          <w:szCs w:val="28"/>
          <w:lang w:val="ru-RU"/>
        </w:rPr>
      </w:pPr>
    </w:p>
    <w:p w:rsidR="00E246F3" w:rsidRPr="00DE6853" w:rsidRDefault="00E246F3" w:rsidP="0057409B">
      <w:pPr>
        <w:spacing w:after="0" w:line="360" w:lineRule="auto"/>
        <w:jc w:val="center"/>
        <w:rPr>
          <w:rFonts w:ascii="Times New Roman" w:hAnsi="Times New Roman"/>
          <w:b/>
          <w:sz w:val="28"/>
          <w:szCs w:val="28"/>
        </w:rPr>
      </w:pPr>
      <w:r w:rsidRPr="00DE6853">
        <w:rPr>
          <w:rFonts w:ascii="Times New Roman" w:hAnsi="Times New Roman"/>
          <w:b/>
          <w:sz w:val="28"/>
          <w:szCs w:val="28"/>
        </w:rPr>
        <w:t>ЗАБЕЗПЕЧЕННЯ ФІНАНСОВОЇ СТІЙКОСТІ СТРАХОВИХ КОМПАНІЙ</w:t>
      </w:r>
    </w:p>
    <w:p w:rsidR="00E246F3" w:rsidRDefault="00E246F3" w:rsidP="00A9366E">
      <w:pPr>
        <w:autoSpaceDE w:val="0"/>
        <w:autoSpaceDN w:val="0"/>
        <w:adjustRightInd w:val="0"/>
        <w:spacing w:after="0" w:line="360" w:lineRule="auto"/>
        <w:ind w:firstLine="709"/>
        <w:jc w:val="both"/>
        <w:rPr>
          <w:rFonts w:ascii="Times New Roman" w:hAnsi="Times New Roman"/>
          <w:i/>
          <w:sz w:val="28"/>
          <w:szCs w:val="28"/>
          <w:lang w:val="ru-RU"/>
        </w:rPr>
      </w:pPr>
    </w:p>
    <w:p w:rsidR="00E246F3" w:rsidRPr="00A9366E" w:rsidRDefault="00E246F3" w:rsidP="00A9366E">
      <w:pPr>
        <w:autoSpaceDE w:val="0"/>
        <w:autoSpaceDN w:val="0"/>
        <w:adjustRightInd w:val="0"/>
        <w:spacing w:after="0" w:line="360" w:lineRule="auto"/>
        <w:ind w:firstLine="709"/>
        <w:jc w:val="both"/>
        <w:rPr>
          <w:rFonts w:ascii="Times New Roman" w:hAnsi="Times New Roman"/>
          <w:i/>
          <w:sz w:val="28"/>
          <w:szCs w:val="28"/>
        </w:rPr>
      </w:pPr>
      <w:r w:rsidRPr="00A9366E">
        <w:rPr>
          <w:rFonts w:ascii="Times New Roman" w:hAnsi="Times New Roman"/>
          <w:i/>
          <w:sz w:val="28"/>
          <w:szCs w:val="28"/>
        </w:rPr>
        <w:t xml:space="preserve">Стаття присвячена визначенню основних факторів, які впливають на фінансову стійкість страхових компаній та визначенню критеріїв її забезпечення. Визначено, що на фінансову стійкість страховика впливають </w:t>
      </w:r>
      <w:r>
        <w:rPr>
          <w:rFonts w:ascii="Times New Roman" w:hAnsi="Times New Roman"/>
          <w:i/>
          <w:sz w:val="28"/>
          <w:szCs w:val="28"/>
        </w:rPr>
        <w:t>фактори як внутрішнього, так і зовнішнього</w:t>
      </w:r>
      <w:r w:rsidRPr="00A9366E">
        <w:rPr>
          <w:rFonts w:ascii="Times New Roman" w:hAnsi="Times New Roman"/>
          <w:i/>
          <w:sz w:val="28"/>
          <w:szCs w:val="28"/>
        </w:rPr>
        <w:t xml:space="preserve"> </w:t>
      </w:r>
      <w:r>
        <w:rPr>
          <w:rFonts w:ascii="Times New Roman" w:hAnsi="Times New Roman"/>
          <w:i/>
          <w:sz w:val="28"/>
          <w:szCs w:val="28"/>
        </w:rPr>
        <w:t>походження</w:t>
      </w:r>
      <w:r w:rsidRPr="00A9366E">
        <w:rPr>
          <w:rFonts w:ascii="Times New Roman" w:hAnsi="Times New Roman"/>
          <w:i/>
          <w:sz w:val="28"/>
          <w:szCs w:val="28"/>
        </w:rPr>
        <w:t>, різних як за характером, так і за ступенем впливу</w:t>
      </w:r>
      <w:r>
        <w:rPr>
          <w:rFonts w:ascii="Times New Roman" w:hAnsi="Times New Roman"/>
          <w:i/>
          <w:sz w:val="28"/>
          <w:szCs w:val="28"/>
          <w:lang w:val="ru-RU"/>
        </w:rPr>
        <w:t>. З</w:t>
      </w:r>
      <w:r w:rsidRPr="00A9366E">
        <w:rPr>
          <w:rFonts w:ascii="Times New Roman" w:hAnsi="Times New Roman"/>
          <w:i/>
          <w:sz w:val="28"/>
          <w:szCs w:val="28"/>
          <w:lang w:eastAsia="ru-RU"/>
        </w:rPr>
        <w:t>абезпечення фінансової стійкості страхових компаній залежить від збалансованості та стабільності всього національного інституту страхування, успішного залучення страховиками іноземних інвестицій на міжнародному ринку капіталів, модернізація та пристосування до вимог суспільства власного бізнесу.</w:t>
      </w:r>
    </w:p>
    <w:p w:rsidR="00E246F3" w:rsidRDefault="00E246F3" w:rsidP="0057409B">
      <w:pPr>
        <w:spacing w:after="0" w:line="360" w:lineRule="auto"/>
        <w:ind w:firstLine="709"/>
        <w:jc w:val="both"/>
        <w:rPr>
          <w:rFonts w:ascii="Times New Roman" w:hAnsi="Times New Roman"/>
          <w:i/>
          <w:sz w:val="28"/>
          <w:szCs w:val="28"/>
        </w:rPr>
      </w:pPr>
      <w:r w:rsidRPr="0057409B">
        <w:rPr>
          <w:rFonts w:ascii="Times New Roman" w:hAnsi="Times New Roman"/>
          <w:i/>
          <w:sz w:val="28"/>
          <w:szCs w:val="28"/>
        </w:rPr>
        <w:t>Ключові слова: страхування, страховий ринок, страхова компанія, фінансова стійкість</w:t>
      </w:r>
      <w:r>
        <w:rPr>
          <w:rFonts w:ascii="Times New Roman" w:hAnsi="Times New Roman"/>
          <w:i/>
          <w:sz w:val="28"/>
          <w:szCs w:val="28"/>
        </w:rPr>
        <w:t>, фактори впливу</w:t>
      </w:r>
      <w:r w:rsidRPr="0057409B">
        <w:rPr>
          <w:rFonts w:ascii="Times New Roman" w:hAnsi="Times New Roman"/>
          <w:i/>
          <w:sz w:val="28"/>
          <w:szCs w:val="28"/>
        </w:rPr>
        <w:t>.</w:t>
      </w:r>
    </w:p>
    <w:p w:rsidR="00E246F3" w:rsidRDefault="00E246F3" w:rsidP="0057409B">
      <w:pPr>
        <w:spacing w:after="0" w:line="360" w:lineRule="auto"/>
        <w:ind w:firstLine="709"/>
        <w:jc w:val="both"/>
        <w:rPr>
          <w:rFonts w:ascii="Times New Roman" w:hAnsi="Times New Roman"/>
          <w:i/>
          <w:sz w:val="28"/>
          <w:szCs w:val="28"/>
          <w:lang w:val="ru-RU"/>
        </w:rPr>
      </w:pPr>
    </w:p>
    <w:p w:rsidR="00E246F3" w:rsidRDefault="00E246F3" w:rsidP="0057409B">
      <w:pPr>
        <w:spacing w:after="0" w:line="360" w:lineRule="auto"/>
        <w:ind w:firstLine="709"/>
        <w:jc w:val="both"/>
        <w:rPr>
          <w:rFonts w:ascii="Times New Roman" w:hAnsi="Times New Roman"/>
          <w:i/>
          <w:sz w:val="28"/>
          <w:szCs w:val="28"/>
          <w:lang w:val="ru-RU"/>
        </w:rPr>
      </w:pPr>
      <w:r>
        <w:rPr>
          <w:rFonts w:ascii="Times New Roman" w:hAnsi="Times New Roman"/>
          <w:i/>
          <w:sz w:val="28"/>
          <w:szCs w:val="28"/>
        </w:rPr>
        <w:t xml:space="preserve">Чкан </w:t>
      </w:r>
      <w:r>
        <w:rPr>
          <w:rFonts w:ascii="Times New Roman" w:hAnsi="Times New Roman"/>
          <w:i/>
          <w:sz w:val="28"/>
          <w:szCs w:val="28"/>
          <w:lang w:val="ru-RU"/>
        </w:rPr>
        <w:t>И. А. Обеспечение финансовой устойчивости страховых компаний / Таврический государственный агротехнологический университет, Украина, Мелитополь</w:t>
      </w:r>
    </w:p>
    <w:p w:rsidR="00E246F3" w:rsidRPr="00A9366E" w:rsidRDefault="00E246F3" w:rsidP="00E354DA">
      <w:pPr>
        <w:autoSpaceDE w:val="0"/>
        <w:autoSpaceDN w:val="0"/>
        <w:adjustRightInd w:val="0"/>
        <w:spacing w:after="0" w:line="360" w:lineRule="auto"/>
        <w:ind w:firstLine="709"/>
        <w:jc w:val="both"/>
        <w:rPr>
          <w:rFonts w:ascii="Times New Roman" w:hAnsi="Times New Roman"/>
          <w:i/>
          <w:sz w:val="28"/>
          <w:szCs w:val="28"/>
        </w:rPr>
      </w:pPr>
      <w:r>
        <w:rPr>
          <w:rFonts w:ascii="Times New Roman" w:hAnsi="Times New Roman"/>
          <w:i/>
          <w:sz w:val="28"/>
          <w:szCs w:val="28"/>
          <w:lang w:val="ru-RU"/>
        </w:rPr>
        <w:t>Статья посвящена определению основных факторов, которые влияют на финансовую устойчивость страховых компаний, а также определены критерии её обеспечения. Определено, что на финансовую устойчивость страховика влияют факторы как внутреннего, так и внешнего происхождения, разных как по характеру, так и по степени влияния. Обеспечение финансовой устойчивости страховых компаний зависит от сбалансированности и стабильности всего национального института страхования</w:t>
      </w:r>
      <w:r w:rsidRPr="00A9366E">
        <w:rPr>
          <w:rFonts w:ascii="Times New Roman" w:hAnsi="Times New Roman"/>
          <w:i/>
          <w:sz w:val="28"/>
          <w:szCs w:val="28"/>
          <w:lang w:eastAsia="ru-RU"/>
        </w:rPr>
        <w:t>,</w:t>
      </w:r>
      <w:r>
        <w:rPr>
          <w:rFonts w:ascii="Times New Roman" w:hAnsi="Times New Roman"/>
          <w:i/>
          <w:sz w:val="28"/>
          <w:szCs w:val="28"/>
          <w:lang w:val="ru-RU" w:eastAsia="ru-RU"/>
        </w:rPr>
        <w:t xml:space="preserve"> успешного привлечения страховиками иностранных инвестиций на международном рынке капиталов, модернизация и приспособление к условиям общества собственного бизнеса.</w:t>
      </w:r>
    </w:p>
    <w:p w:rsidR="00E246F3" w:rsidRDefault="00E246F3" w:rsidP="00E354DA">
      <w:pPr>
        <w:spacing w:after="0" w:line="360" w:lineRule="auto"/>
        <w:ind w:firstLine="709"/>
        <w:jc w:val="both"/>
        <w:rPr>
          <w:rFonts w:ascii="Times New Roman" w:hAnsi="Times New Roman"/>
          <w:i/>
          <w:sz w:val="28"/>
          <w:szCs w:val="28"/>
        </w:rPr>
      </w:pPr>
      <w:r>
        <w:rPr>
          <w:rFonts w:ascii="Times New Roman" w:hAnsi="Times New Roman"/>
          <w:i/>
          <w:sz w:val="28"/>
          <w:szCs w:val="28"/>
          <w:lang w:val="ru-RU"/>
        </w:rPr>
        <w:t>Ключевые слова: страхование, страховой рынок, страховая компания, финансовая устойчивость, факторы влияния.</w:t>
      </w:r>
    </w:p>
    <w:p w:rsidR="00E246F3" w:rsidRDefault="00E246F3" w:rsidP="0057409B">
      <w:pPr>
        <w:spacing w:after="0" w:line="360" w:lineRule="auto"/>
        <w:ind w:firstLine="709"/>
        <w:jc w:val="both"/>
        <w:rPr>
          <w:rFonts w:ascii="Times New Roman" w:hAnsi="Times New Roman"/>
          <w:i/>
          <w:sz w:val="28"/>
          <w:szCs w:val="28"/>
          <w:lang w:val="ru-RU"/>
        </w:rPr>
      </w:pPr>
    </w:p>
    <w:p w:rsidR="00E246F3" w:rsidRPr="00113320" w:rsidRDefault="00E246F3" w:rsidP="0057409B">
      <w:pPr>
        <w:spacing w:after="0" w:line="360" w:lineRule="auto"/>
        <w:ind w:firstLine="709"/>
        <w:jc w:val="both"/>
        <w:rPr>
          <w:rFonts w:ascii="Times New Roman" w:hAnsi="Times New Roman"/>
          <w:i/>
          <w:sz w:val="28"/>
          <w:szCs w:val="28"/>
          <w:lang w:val="en-US"/>
        </w:rPr>
      </w:pPr>
      <w:r w:rsidRPr="00113320">
        <w:rPr>
          <w:rFonts w:ascii="Times New Roman" w:hAnsi="Times New Roman"/>
          <w:i/>
          <w:sz w:val="28"/>
          <w:szCs w:val="28"/>
          <w:lang w:val="en-US"/>
        </w:rPr>
        <w:t>Chkan I. Ensuring the financial stability of the insurance companies / Tavria state agrotechnical University, Ukraine, Melitopol</w:t>
      </w:r>
    </w:p>
    <w:p w:rsidR="00E246F3" w:rsidRPr="00113320" w:rsidRDefault="00E246F3" w:rsidP="00113320">
      <w:pPr>
        <w:spacing w:after="0" w:line="360" w:lineRule="auto"/>
        <w:ind w:firstLine="709"/>
        <w:jc w:val="both"/>
        <w:rPr>
          <w:rFonts w:ascii="Times New Roman" w:hAnsi="Times New Roman"/>
          <w:i/>
          <w:sz w:val="28"/>
          <w:szCs w:val="28"/>
          <w:lang w:val="en-US"/>
        </w:rPr>
      </w:pPr>
      <w:r w:rsidRPr="00113320">
        <w:rPr>
          <w:rFonts w:ascii="Times New Roman" w:hAnsi="Times New Roman"/>
          <w:i/>
          <w:sz w:val="28"/>
          <w:szCs w:val="28"/>
          <w:lang w:val="en-US"/>
        </w:rPr>
        <w:t>The article is devoted to determination of the main factors that affect the financial stability of insurance companies, and also defines the criteria for its provision. Determined that the financial stability of the insurer is influenced by factors both internal and external origin, different in nature, and the degree of influence. Ensuring the financial stability of the insurance companies depends on the balance and stability of the whole of the national insurance Institute, the successful raising of the insurer foreign investments in the international capital market modernization and adaptation to the conditions of the society own business.</w:t>
      </w:r>
    </w:p>
    <w:p w:rsidR="00E246F3" w:rsidRPr="00113320" w:rsidRDefault="00E246F3" w:rsidP="00113320">
      <w:pPr>
        <w:spacing w:after="0" w:line="360" w:lineRule="auto"/>
        <w:ind w:firstLine="709"/>
        <w:jc w:val="both"/>
        <w:rPr>
          <w:rFonts w:ascii="Times New Roman" w:hAnsi="Times New Roman"/>
          <w:i/>
          <w:sz w:val="28"/>
          <w:szCs w:val="28"/>
          <w:lang w:val="en-US"/>
        </w:rPr>
      </w:pPr>
      <w:r w:rsidRPr="00113320">
        <w:rPr>
          <w:rFonts w:ascii="Times New Roman" w:hAnsi="Times New Roman"/>
          <w:i/>
          <w:sz w:val="28"/>
          <w:szCs w:val="28"/>
          <w:lang w:val="en-US"/>
        </w:rPr>
        <w:t>Key words: insurance, insurance market, insurance company, financial sustainability, factors of influence.</w:t>
      </w:r>
    </w:p>
    <w:p w:rsidR="00E246F3" w:rsidRPr="00113320" w:rsidRDefault="00E246F3" w:rsidP="00113320">
      <w:pPr>
        <w:spacing w:after="0" w:line="360" w:lineRule="auto"/>
        <w:ind w:firstLine="709"/>
        <w:jc w:val="both"/>
        <w:rPr>
          <w:rFonts w:ascii="Times New Roman" w:hAnsi="Times New Roman"/>
          <w:i/>
          <w:sz w:val="28"/>
          <w:szCs w:val="28"/>
          <w:lang w:val="en-US"/>
        </w:rPr>
      </w:pPr>
    </w:p>
    <w:p w:rsidR="00E246F3" w:rsidRPr="007F5F17" w:rsidRDefault="00E246F3" w:rsidP="007F5F17">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b/>
          <w:sz w:val="28"/>
          <w:szCs w:val="28"/>
        </w:rPr>
        <w:t>Вступ</w:t>
      </w:r>
      <w:r w:rsidRPr="002E4292">
        <w:rPr>
          <w:rFonts w:ascii="Times New Roman" w:hAnsi="Times New Roman"/>
          <w:b/>
          <w:sz w:val="28"/>
          <w:szCs w:val="28"/>
        </w:rPr>
        <w:t xml:space="preserve">. </w:t>
      </w:r>
      <w:r w:rsidRPr="002E4292">
        <w:rPr>
          <w:rFonts w:ascii="Times New Roman" w:hAnsi="Times New Roman"/>
          <w:sz w:val="28"/>
          <w:szCs w:val="28"/>
        </w:rPr>
        <w:t xml:space="preserve">Страхування за останні роки стало одним з основних елементів функціонування фінансової системи країни. </w:t>
      </w:r>
      <w:r w:rsidRPr="007F5F17">
        <w:rPr>
          <w:rFonts w:ascii="Times New Roman" w:hAnsi="Times New Roman"/>
          <w:sz w:val="28"/>
          <w:szCs w:val="28"/>
        </w:rPr>
        <w:t>Сучасні умови розвитку ринкових відносин передбачають перед усім необхідність забезпечення фінансової</w:t>
      </w:r>
      <w:r>
        <w:rPr>
          <w:rFonts w:ascii="Times New Roman" w:hAnsi="Times New Roman"/>
          <w:sz w:val="28"/>
          <w:szCs w:val="28"/>
        </w:rPr>
        <w:t xml:space="preserve"> </w:t>
      </w:r>
      <w:r w:rsidRPr="007F5F17">
        <w:rPr>
          <w:rFonts w:ascii="Times New Roman" w:hAnsi="Times New Roman"/>
          <w:sz w:val="28"/>
          <w:szCs w:val="28"/>
        </w:rPr>
        <w:t>стійкості страхової компанії. Адже надійність та платоспроможність конкретного страховика пов’язана з фінансовою стійкістю компанії. Саме фінансова стійкість виступає індикатором того, чи зможе страхова компанія в</w:t>
      </w:r>
      <w:r>
        <w:rPr>
          <w:rFonts w:ascii="Times New Roman" w:hAnsi="Times New Roman"/>
          <w:sz w:val="28"/>
          <w:szCs w:val="28"/>
        </w:rPr>
        <w:t xml:space="preserve"> </w:t>
      </w:r>
      <w:r w:rsidRPr="007F5F17">
        <w:rPr>
          <w:rFonts w:ascii="Times New Roman" w:hAnsi="Times New Roman"/>
          <w:sz w:val="28"/>
          <w:szCs w:val="28"/>
        </w:rPr>
        <w:t>майбутньому виконати свої зобов’язання, а оцінка рівня фінансової стійкості є одним з найбільш важливих</w:t>
      </w:r>
      <w:r>
        <w:rPr>
          <w:rFonts w:ascii="Times New Roman" w:hAnsi="Times New Roman"/>
          <w:sz w:val="28"/>
          <w:szCs w:val="28"/>
        </w:rPr>
        <w:t xml:space="preserve"> </w:t>
      </w:r>
      <w:r w:rsidRPr="007F5F17">
        <w:rPr>
          <w:rFonts w:ascii="Times New Roman" w:hAnsi="Times New Roman"/>
          <w:sz w:val="28"/>
          <w:szCs w:val="28"/>
        </w:rPr>
        <w:t>завдань при визначенні якості роботи страховика.</w:t>
      </w:r>
    </w:p>
    <w:p w:rsidR="00E246F3" w:rsidRPr="002E4292" w:rsidRDefault="00E246F3" w:rsidP="002E4292">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Тому з</w:t>
      </w:r>
      <w:r w:rsidRPr="002E4292">
        <w:rPr>
          <w:rFonts w:ascii="Times New Roman" w:hAnsi="Times New Roman"/>
          <w:sz w:val="28"/>
          <w:szCs w:val="28"/>
        </w:rPr>
        <w:t>абезпечення фінансової стійкості страхової компанії є чи не найбільш пріоритетним завданням її керівників та менеджерів, що безперечно є основною умовою для повноцінного виконання інституту страхування своєї ролі у процесі суспільного відтворення.</w:t>
      </w:r>
      <w:r>
        <w:rPr>
          <w:rFonts w:ascii="Times New Roman" w:hAnsi="Times New Roman"/>
          <w:sz w:val="28"/>
          <w:szCs w:val="28"/>
        </w:rPr>
        <w:t xml:space="preserve"> Залучення коштів у страховий сектор вимагає від страхових компаній постійного вдосконалення, що проявляється у постійному моніторингу зовнішнього середовища, удосконалення механізмів та методів забезпечення фінансової стійкості, гарантування надійності вкладення коштів та ефективне їх використання та багато іншого.</w:t>
      </w:r>
    </w:p>
    <w:p w:rsidR="00E246F3" w:rsidRPr="00D828D9" w:rsidRDefault="00E246F3" w:rsidP="00D828D9">
      <w:pPr>
        <w:spacing w:after="0" w:line="360" w:lineRule="auto"/>
        <w:ind w:firstLine="709"/>
        <w:jc w:val="both"/>
        <w:rPr>
          <w:rFonts w:ascii="Times New Roman" w:hAnsi="Times New Roman"/>
          <w:b/>
          <w:sz w:val="28"/>
          <w:szCs w:val="28"/>
        </w:rPr>
      </w:pPr>
      <w:r w:rsidRPr="00EA31ED">
        <w:rPr>
          <w:rFonts w:ascii="Times New Roman" w:hAnsi="Times New Roman"/>
          <w:sz w:val="28"/>
          <w:szCs w:val="28"/>
        </w:rPr>
        <w:t xml:space="preserve">Фінансова стійкість страховика, критерії її забезпечення і вплив різноманітних чинників на її рівень розглядали в численних наукових працях, як вітчизняні науковці, так і зарубіжні, зокрема: Базилевич В.Д., </w:t>
      </w:r>
      <w:r>
        <w:rPr>
          <w:rFonts w:ascii="Times New Roman" w:hAnsi="Times New Roman"/>
          <w:sz w:val="28"/>
          <w:szCs w:val="28"/>
        </w:rPr>
        <w:t>Барановський О.</w:t>
      </w:r>
      <w:r w:rsidRPr="00EA31ED">
        <w:rPr>
          <w:rFonts w:ascii="Times New Roman" w:hAnsi="Times New Roman"/>
          <w:sz w:val="28"/>
          <w:szCs w:val="28"/>
        </w:rPr>
        <w:t>І., Внукова Н.М.,</w:t>
      </w:r>
      <w:r w:rsidRPr="00D828D9">
        <w:rPr>
          <w:rFonts w:ascii="Times New Roman" w:hAnsi="Times New Roman"/>
          <w:sz w:val="28"/>
          <w:szCs w:val="28"/>
          <w:lang w:eastAsia="uk-UA"/>
        </w:rPr>
        <w:t xml:space="preserve"> </w:t>
      </w:r>
      <w:r>
        <w:rPr>
          <w:rFonts w:ascii="Times New Roman" w:hAnsi="Times New Roman"/>
          <w:sz w:val="28"/>
          <w:szCs w:val="28"/>
        </w:rPr>
        <w:t>Гвозденко А.А.,</w:t>
      </w:r>
      <w:r w:rsidRPr="00EA31ED">
        <w:rPr>
          <w:rFonts w:ascii="Times New Roman" w:hAnsi="Times New Roman"/>
          <w:sz w:val="28"/>
          <w:szCs w:val="28"/>
        </w:rPr>
        <w:t xml:space="preserve"> </w:t>
      </w:r>
      <w:r>
        <w:rPr>
          <w:rFonts w:ascii="Times New Roman" w:hAnsi="Times New Roman"/>
          <w:sz w:val="28"/>
          <w:szCs w:val="28"/>
        </w:rPr>
        <w:t xml:space="preserve">Добош Н., Залетов А., </w:t>
      </w:r>
      <w:r w:rsidRPr="00EA31ED">
        <w:rPr>
          <w:rFonts w:ascii="Times New Roman" w:hAnsi="Times New Roman"/>
          <w:sz w:val="28"/>
          <w:szCs w:val="28"/>
        </w:rPr>
        <w:t>Заруба О.Д.</w:t>
      </w:r>
      <w:r>
        <w:rPr>
          <w:rFonts w:ascii="Times New Roman" w:hAnsi="Times New Roman"/>
          <w:sz w:val="28"/>
          <w:szCs w:val="28"/>
        </w:rPr>
        <w:t>, Осадець С.</w:t>
      </w:r>
      <w:r w:rsidRPr="00EA31ED">
        <w:rPr>
          <w:rFonts w:ascii="Times New Roman" w:hAnsi="Times New Roman"/>
          <w:sz w:val="28"/>
          <w:szCs w:val="28"/>
        </w:rPr>
        <w:t>С</w:t>
      </w:r>
      <w:r w:rsidRPr="001E7DDF">
        <w:rPr>
          <w:rFonts w:ascii="Times New Roman" w:hAnsi="Times New Roman"/>
          <w:sz w:val="28"/>
          <w:szCs w:val="28"/>
        </w:rPr>
        <w:t xml:space="preserve">., </w:t>
      </w:r>
      <w:r>
        <w:rPr>
          <w:rFonts w:ascii="Times New Roman" w:hAnsi="Times New Roman"/>
          <w:sz w:val="28"/>
          <w:szCs w:val="28"/>
        </w:rPr>
        <w:t>Орланюк-Малицька Л.А.</w:t>
      </w:r>
      <w:r w:rsidRPr="00EA31ED">
        <w:rPr>
          <w:rFonts w:ascii="Times New Roman" w:hAnsi="Times New Roman"/>
          <w:sz w:val="28"/>
          <w:szCs w:val="28"/>
        </w:rPr>
        <w:t xml:space="preserve">, </w:t>
      </w:r>
      <w:r>
        <w:rPr>
          <w:rFonts w:ascii="Times New Roman" w:hAnsi="Times New Roman"/>
          <w:sz w:val="28"/>
          <w:szCs w:val="28"/>
        </w:rPr>
        <w:t xml:space="preserve">Плиса В.Й., Сухов В.А., Ткаченко </w:t>
      </w:r>
      <w:r w:rsidRPr="00EA31ED">
        <w:rPr>
          <w:rFonts w:ascii="Times New Roman" w:hAnsi="Times New Roman"/>
          <w:sz w:val="28"/>
          <w:szCs w:val="28"/>
        </w:rPr>
        <w:t>Н.В., Шірінян Л. В. та інші дослідники.</w:t>
      </w:r>
    </w:p>
    <w:p w:rsidR="00E246F3" w:rsidRPr="00657026" w:rsidRDefault="00E246F3" w:rsidP="004D573A">
      <w:pPr>
        <w:spacing w:after="0" w:line="360" w:lineRule="auto"/>
        <w:ind w:firstLine="709"/>
        <w:jc w:val="both"/>
        <w:rPr>
          <w:rFonts w:ascii="Times New Roman" w:hAnsi="Times New Roman"/>
          <w:b/>
          <w:i/>
          <w:sz w:val="28"/>
          <w:szCs w:val="28"/>
        </w:rPr>
      </w:pPr>
      <w:r>
        <w:rPr>
          <w:rFonts w:ascii="Times New Roman" w:hAnsi="Times New Roman"/>
          <w:b/>
          <w:sz w:val="28"/>
          <w:szCs w:val="28"/>
        </w:rPr>
        <w:t>Ф</w:t>
      </w:r>
      <w:r w:rsidRPr="00777C37">
        <w:rPr>
          <w:rFonts w:ascii="Times New Roman" w:hAnsi="Times New Roman"/>
          <w:b/>
          <w:sz w:val="28"/>
          <w:szCs w:val="28"/>
        </w:rPr>
        <w:t xml:space="preserve">ормулювання </w:t>
      </w:r>
      <w:r>
        <w:rPr>
          <w:rFonts w:ascii="Times New Roman" w:hAnsi="Times New Roman"/>
          <w:b/>
          <w:sz w:val="28"/>
          <w:szCs w:val="28"/>
        </w:rPr>
        <w:t xml:space="preserve">мети статті та завдань. </w:t>
      </w:r>
      <w:r w:rsidRPr="00657026">
        <w:rPr>
          <w:rFonts w:ascii="Times New Roman" w:hAnsi="Times New Roman"/>
          <w:sz w:val="28"/>
          <w:szCs w:val="28"/>
        </w:rPr>
        <w:t xml:space="preserve">Метою статті є </w:t>
      </w:r>
      <w:r>
        <w:rPr>
          <w:rFonts w:ascii="Times New Roman" w:hAnsi="Times New Roman"/>
          <w:sz w:val="28"/>
          <w:szCs w:val="28"/>
        </w:rPr>
        <w:t>визначення основних</w:t>
      </w:r>
      <w:r w:rsidRPr="00657026">
        <w:rPr>
          <w:rFonts w:ascii="Times New Roman" w:hAnsi="Times New Roman"/>
          <w:sz w:val="28"/>
          <w:szCs w:val="28"/>
        </w:rPr>
        <w:t xml:space="preserve"> </w:t>
      </w:r>
      <w:r>
        <w:rPr>
          <w:rFonts w:ascii="Times New Roman" w:hAnsi="Times New Roman"/>
          <w:sz w:val="28"/>
          <w:szCs w:val="28"/>
        </w:rPr>
        <w:t>факторів</w:t>
      </w:r>
      <w:r w:rsidRPr="00657026">
        <w:rPr>
          <w:rFonts w:ascii="Times New Roman" w:hAnsi="Times New Roman"/>
          <w:sz w:val="28"/>
          <w:szCs w:val="28"/>
        </w:rPr>
        <w:t>, які впливають на фінансову стійкість страхових компаній та в</w:t>
      </w:r>
      <w:r>
        <w:rPr>
          <w:rFonts w:ascii="Times New Roman" w:hAnsi="Times New Roman"/>
          <w:sz w:val="28"/>
          <w:szCs w:val="28"/>
        </w:rPr>
        <w:t>изначення</w:t>
      </w:r>
      <w:r w:rsidRPr="00657026">
        <w:rPr>
          <w:rFonts w:ascii="Times New Roman" w:hAnsi="Times New Roman"/>
          <w:sz w:val="28"/>
          <w:szCs w:val="28"/>
        </w:rPr>
        <w:t xml:space="preserve"> критерії</w:t>
      </w:r>
      <w:r>
        <w:rPr>
          <w:rFonts w:ascii="Times New Roman" w:hAnsi="Times New Roman"/>
          <w:sz w:val="28"/>
          <w:szCs w:val="28"/>
        </w:rPr>
        <w:t>в</w:t>
      </w:r>
      <w:r w:rsidRPr="00657026">
        <w:rPr>
          <w:rFonts w:ascii="Times New Roman" w:hAnsi="Times New Roman"/>
          <w:sz w:val="28"/>
          <w:szCs w:val="28"/>
        </w:rPr>
        <w:t xml:space="preserve"> її забезпечення.</w:t>
      </w:r>
    </w:p>
    <w:p w:rsidR="00E246F3" w:rsidRPr="004D573A" w:rsidRDefault="00E246F3" w:rsidP="004D573A">
      <w:pPr>
        <w:spacing w:after="0" w:line="360" w:lineRule="auto"/>
        <w:ind w:firstLine="709"/>
        <w:jc w:val="both"/>
        <w:rPr>
          <w:rFonts w:ascii="Times New Roman" w:hAnsi="Times New Roman"/>
          <w:b/>
          <w:sz w:val="28"/>
          <w:szCs w:val="28"/>
        </w:rPr>
      </w:pPr>
      <w:r>
        <w:rPr>
          <w:rFonts w:ascii="Times New Roman" w:hAnsi="Times New Roman"/>
          <w:b/>
          <w:sz w:val="28"/>
          <w:szCs w:val="28"/>
        </w:rPr>
        <w:t>В</w:t>
      </w:r>
      <w:r w:rsidRPr="00777C37">
        <w:rPr>
          <w:rFonts w:ascii="Times New Roman" w:hAnsi="Times New Roman"/>
          <w:b/>
          <w:sz w:val="28"/>
          <w:szCs w:val="28"/>
        </w:rPr>
        <w:t>иклад о</w:t>
      </w:r>
      <w:r>
        <w:rPr>
          <w:rFonts w:ascii="Times New Roman" w:hAnsi="Times New Roman"/>
          <w:b/>
          <w:sz w:val="28"/>
          <w:szCs w:val="28"/>
        </w:rPr>
        <w:t xml:space="preserve">сновного матеріалу статті. </w:t>
      </w:r>
      <w:r w:rsidRPr="001E7DDF">
        <w:rPr>
          <w:rFonts w:ascii="Times New Roman" w:hAnsi="Times New Roman"/>
          <w:sz w:val="28"/>
          <w:szCs w:val="28"/>
        </w:rPr>
        <w:t>Страхові компанії</w:t>
      </w:r>
      <w:r>
        <w:rPr>
          <w:rFonts w:ascii="Times New Roman" w:hAnsi="Times New Roman"/>
          <w:sz w:val="28"/>
          <w:szCs w:val="28"/>
        </w:rPr>
        <w:t>, як</w:t>
      </w:r>
      <w:r w:rsidRPr="00C21498">
        <w:rPr>
          <w:rFonts w:ascii="Times New Roman" w:hAnsi="Times New Roman"/>
          <w:sz w:val="28"/>
          <w:szCs w:val="28"/>
        </w:rPr>
        <w:t xml:space="preserve"> </w:t>
      </w:r>
      <w:r w:rsidRPr="001E7DDF">
        <w:rPr>
          <w:rFonts w:ascii="Times New Roman" w:hAnsi="Times New Roman"/>
          <w:sz w:val="28"/>
          <w:szCs w:val="28"/>
        </w:rPr>
        <w:t>й інші суб’єкти господарювання</w:t>
      </w:r>
      <w:r>
        <w:rPr>
          <w:rFonts w:ascii="Times New Roman" w:hAnsi="Times New Roman"/>
          <w:sz w:val="28"/>
          <w:szCs w:val="28"/>
        </w:rPr>
        <w:t>, функціонують в однакових умовах,</w:t>
      </w:r>
      <w:r w:rsidRPr="001E7DDF">
        <w:rPr>
          <w:rFonts w:ascii="Times New Roman" w:hAnsi="Times New Roman"/>
          <w:sz w:val="28"/>
          <w:szCs w:val="28"/>
        </w:rPr>
        <w:t xml:space="preserve"> а отже піддаються тим самим ризикам. Але одночасно</w:t>
      </w:r>
      <w:r>
        <w:rPr>
          <w:rFonts w:ascii="Times New Roman" w:hAnsi="Times New Roman"/>
          <w:sz w:val="28"/>
          <w:szCs w:val="28"/>
        </w:rPr>
        <w:t>, враховуючи специфіку пропонованих послуг,</w:t>
      </w:r>
      <w:r w:rsidRPr="001E7DDF">
        <w:rPr>
          <w:rFonts w:ascii="Times New Roman" w:hAnsi="Times New Roman"/>
          <w:sz w:val="28"/>
          <w:szCs w:val="28"/>
        </w:rPr>
        <w:t xml:space="preserve"> на них</w:t>
      </w:r>
      <w:r>
        <w:rPr>
          <w:rFonts w:ascii="Times New Roman" w:hAnsi="Times New Roman"/>
          <w:sz w:val="28"/>
          <w:szCs w:val="28"/>
        </w:rPr>
        <w:t xml:space="preserve"> </w:t>
      </w:r>
      <w:r w:rsidRPr="00C006C1">
        <w:rPr>
          <w:rFonts w:ascii="Times New Roman" w:hAnsi="Times New Roman"/>
          <w:sz w:val="28"/>
          <w:szCs w:val="28"/>
        </w:rPr>
        <w:t>вплив</w:t>
      </w:r>
      <w:r>
        <w:rPr>
          <w:rFonts w:ascii="Times New Roman" w:hAnsi="Times New Roman"/>
          <w:sz w:val="28"/>
          <w:szCs w:val="28"/>
        </w:rPr>
        <w:t>ають</w:t>
      </w:r>
      <w:r w:rsidRPr="00C006C1">
        <w:rPr>
          <w:rFonts w:ascii="Times New Roman" w:hAnsi="Times New Roman"/>
          <w:sz w:val="28"/>
          <w:szCs w:val="28"/>
        </w:rPr>
        <w:t xml:space="preserve"> фактори, що притаманні лише страховій діяльності. </w:t>
      </w:r>
    </w:p>
    <w:p w:rsidR="00E246F3" w:rsidRPr="008A3FB6" w:rsidRDefault="00E246F3" w:rsidP="004D573A">
      <w:pPr>
        <w:autoSpaceDE w:val="0"/>
        <w:autoSpaceDN w:val="0"/>
        <w:adjustRightInd w:val="0"/>
        <w:spacing w:after="0" w:line="360" w:lineRule="auto"/>
        <w:ind w:firstLine="709"/>
        <w:jc w:val="both"/>
        <w:rPr>
          <w:rFonts w:ascii="Times New Roman" w:hAnsi="Times New Roman"/>
          <w:sz w:val="28"/>
          <w:szCs w:val="28"/>
        </w:rPr>
      </w:pPr>
      <w:r w:rsidRPr="00C006C1">
        <w:rPr>
          <w:rFonts w:ascii="Times New Roman" w:hAnsi="Times New Roman"/>
          <w:sz w:val="28"/>
          <w:szCs w:val="28"/>
        </w:rPr>
        <w:t xml:space="preserve">Фінансова стійкість страховика – це економічна категорія, </w:t>
      </w:r>
      <w:r>
        <w:rPr>
          <w:rFonts w:ascii="Times New Roman" w:hAnsi="Times New Roman"/>
          <w:sz w:val="28"/>
          <w:szCs w:val="28"/>
        </w:rPr>
        <w:t xml:space="preserve">що характеризує такий стан його </w:t>
      </w:r>
      <w:r w:rsidRPr="00C006C1">
        <w:rPr>
          <w:rFonts w:ascii="Times New Roman" w:hAnsi="Times New Roman"/>
          <w:sz w:val="28"/>
          <w:szCs w:val="28"/>
        </w:rPr>
        <w:t>фінансових ресурсів, їхнього розподілу й використання, за якого страхова компанія є</w:t>
      </w:r>
      <w:r>
        <w:rPr>
          <w:rFonts w:ascii="Times New Roman" w:hAnsi="Times New Roman"/>
          <w:sz w:val="28"/>
          <w:szCs w:val="28"/>
        </w:rPr>
        <w:t xml:space="preserve"> </w:t>
      </w:r>
      <w:r w:rsidRPr="00C006C1">
        <w:rPr>
          <w:rFonts w:ascii="Times New Roman" w:hAnsi="Times New Roman"/>
          <w:sz w:val="28"/>
          <w:szCs w:val="28"/>
        </w:rPr>
        <w:t>платоспроможною і здатною своєчасно й у повному обсязі виконати свої фінансові зобов’язання</w:t>
      </w:r>
      <w:r>
        <w:rPr>
          <w:rFonts w:ascii="Times New Roman" w:hAnsi="Times New Roman"/>
          <w:sz w:val="28"/>
          <w:szCs w:val="28"/>
        </w:rPr>
        <w:t xml:space="preserve"> </w:t>
      </w:r>
      <w:r w:rsidRPr="00C006C1">
        <w:rPr>
          <w:rFonts w:ascii="Times New Roman" w:hAnsi="Times New Roman"/>
          <w:sz w:val="28"/>
          <w:szCs w:val="28"/>
        </w:rPr>
        <w:t>перед страхувальниками в умовах негативного впливу зовнішніх чинників, спричинених зміною</w:t>
      </w:r>
      <w:r>
        <w:rPr>
          <w:rFonts w:ascii="Times New Roman" w:hAnsi="Times New Roman"/>
          <w:sz w:val="28"/>
          <w:szCs w:val="28"/>
        </w:rPr>
        <w:t xml:space="preserve"> </w:t>
      </w:r>
      <w:r w:rsidRPr="00C006C1">
        <w:rPr>
          <w:rFonts w:ascii="Times New Roman" w:hAnsi="Times New Roman"/>
          <w:sz w:val="28"/>
          <w:szCs w:val="28"/>
        </w:rPr>
        <w:t>параметрів середовища, в якому вона перебуває, і/або внутрішніх чинників, викликаних</w:t>
      </w:r>
      <w:r>
        <w:rPr>
          <w:rFonts w:ascii="Times New Roman" w:hAnsi="Times New Roman"/>
          <w:sz w:val="28"/>
          <w:szCs w:val="28"/>
        </w:rPr>
        <w:t xml:space="preserve"> </w:t>
      </w:r>
      <w:r w:rsidRPr="00C006C1">
        <w:rPr>
          <w:rFonts w:ascii="Times New Roman" w:hAnsi="Times New Roman"/>
          <w:sz w:val="28"/>
          <w:szCs w:val="28"/>
        </w:rPr>
        <w:t xml:space="preserve">реалізацією одного або низки ризиків </w:t>
      </w:r>
      <w:r w:rsidRPr="008A3FB6">
        <w:rPr>
          <w:rFonts w:ascii="Times New Roman" w:hAnsi="Times New Roman"/>
          <w:sz w:val="28"/>
          <w:szCs w:val="28"/>
        </w:rPr>
        <w:t>страховика.</w:t>
      </w:r>
    </w:p>
    <w:p w:rsidR="00E246F3" w:rsidRDefault="00E246F3" w:rsidP="008A3FB6">
      <w:pPr>
        <w:autoSpaceDE w:val="0"/>
        <w:autoSpaceDN w:val="0"/>
        <w:adjustRightInd w:val="0"/>
        <w:spacing w:after="0" w:line="360" w:lineRule="auto"/>
        <w:ind w:firstLine="709"/>
        <w:jc w:val="both"/>
        <w:rPr>
          <w:rFonts w:ascii="Times New Roman" w:hAnsi="Times New Roman"/>
          <w:sz w:val="28"/>
          <w:szCs w:val="28"/>
        </w:rPr>
      </w:pPr>
      <w:r w:rsidRPr="008A3FB6">
        <w:rPr>
          <w:rFonts w:ascii="Times New Roman" w:hAnsi="Times New Roman"/>
          <w:sz w:val="28"/>
          <w:szCs w:val="28"/>
        </w:rPr>
        <w:t>На фінансову стійкість стр</w:t>
      </w:r>
      <w:r>
        <w:rPr>
          <w:rFonts w:ascii="Times New Roman" w:hAnsi="Times New Roman"/>
          <w:sz w:val="28"/>
          <w:szCs w:val="28"/>
        </w:rPr>
        <w:t>аховика</w:t>
      </w:r>
      <w:r w:rsidRPr="008A3FB6">
        <w:rPr>
          <w:rFonts w:ascii="Times New Roman" w:hAnsi="Times New Roman"/>
          <w:sz w:val="28"/>
          <w:szCs w:val="28"/>
        </w:rPr>
        <w:t xml:space="preserve"> впливають ряд факторів, які можуть мати як внутрішнє, так і зовнішнє походження, різних як за характером, так і за ступенем впливу. При чому варто не упускати такий факт – якщо компанія є фінансово стійкою щодо якогось одного фактора, це не означає, що вона є такою самою щодо інших факторів. Найчастіше стійкість стосується одного, двох чи декількох факторів. Таким чином, чим більшим є число факторів, стосовно яких вона стійка, тим вищим буде ступінь її фінансової стійкості загалом. До факторів внутрішнього впливу належать ті, якими може управляти сама компанія (наприклад, склад і структура витрат, стратегія компанії щодо витрат, тарифна політика, менеджмент страхової компанії тощо). Зовнішні ж фактори диктуються зовнішнім середовищем і їх вплив компанія вимушена враховувати в процесі своєї роботи (кон’юнктура ринку, інфляція, тривалість звітного періоду, рівень життя населення та попит на страхові продукти тощо). При цьому стійкий фінансовий стан, перш за все, забезпечується правильним регулюванням, прогнозуванням та управлінням.</w:t>
      </w:r>
    </w:p>
    <w:p w:rsidR="00E246F3" w:rsidRPr="008A3FB6" w:rsidRDefault="00E246F3" w:rsidP="003100D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Таким чином, можна сказати, що о</w:t>
      </w:r>
      <w:r w:rsidRPr="003100DA">
        <w:rPr>
          <w:rFonts w:ascii="Times New Roman" w:hAnsi="Times New Roman"/>
          <w:sz w:val="28"/>
          <w:szCs w:val="28"/>
        </w:rPr>
        <w:t>сновними складовими забезпечення фінансової стійкості страхової компанії є: власний</w:t>
      </w:r>
      <w:r>
        <w:rPr>
          <w:rFonts w:ascii="Times New Roman" w:hAnsi="Times New Roman"/>
          <w:sz w:val="28"/>
          <w:szCs w:val="28"/>
        </w:rPr>
        <w:t xml:space="preserve"> </w:t>
      </w:r>
      <w:r w:rsidRPr="003100DA">
        <w:rPr>
          <w:rFonts w:ascii="Times New Roman" w:hAnsi="Times New Roman"/>
          <w:sz w:val="28"/>
          <w:szCs w:val="28"/>
        </w:rPr>
        <w:t>капітал, страхові резерви, перестрахування, інвестиційна діяльність, тарифна політика. Від якості</w:t>
      </w:r>
      <w:r>
        <w:rPr>
          <w:rFonts w:ascii="Times New Roman" w:hAnsi="Times New Roman"/>
          <w:sz w:val="28"/>
          <w:szCs w:val="28"/>
        </w:rPr>
        <w:t xml:space="preserve"> </w:t>
      </w:r>
      <w:r w:rsidRPr="003100DA">
        <w:rPr>
          <w:rFonts w:ascii="Times New Roman" w:hAnsi="Times New Roman"/>
          <w:sz w:val="28"/>
          <w:szCs w:val="28"/>
        </w:rPr>
        <w:t>управління ними керівництвом страховика і буде залежати на скільки добре буде почувати себе</w:t>
      </w:r>
      <w:r>
        <w:rPr>
          <w:rFonts w:ascii="Times New Roman" w:hAnsi="Times New Roman"/>
          <w:sz w:val="28"/>
          <w:szCs w:val="28"/>
        </w:rPr>
        <w:t xml:space="preserve"> </w:t>
      </w:r>
      <w:r w:rsidRPr="003100DA">
        <w:rPr>
          <w:rFonts w:ascii="Times New Roman" w:hAnsi="Times New Roman"/>
          <w:sz w:val="28"/>
          <w:szCs w:val="28"/>
        </w:rPr>
        <w:t>організація на страховому ринку в тих чи інших умовах.</w:t>
      </w:r>
      <w:r w:rsidRPr="003100DA">
        <w:rPr>
          <w:rFonts w:ascii="TimesNewRoman" w:eastAsia="TimesNewRoman" w:cs="TimesNewRoman"/>
        </w:rPr>
        <w:t xml:space="preserve"> </w:t>
      </w:r>
      <w:r w:rsidRPr="003100DA">
        <w:rPr>
          <w:rFonts w:ascii="Times New Roman" w:hAnsi="Times New Roman"/>
          <w:sz w:val="28"/>
          <w:szCs w:val="28"/>
        </w:rPr>
        <w:t>Зміна будь-якого фактора призводить до зміни фіна</w:t>
      </w:r>
      <w:r>
        <w:rPr>
          <w:rFonts w:ascii="Times New Roman" w:hAnsi="Times New Roman"/>
          <w:sz w:val="28"/>
          <w:szCs w:val="28"/>
        </w:rPr>
        <w:t>нсового стану страхової компанії</w:t>
      </w:r>
      <w:r w:rsidRPr="003100DA">
        <w:rPr>
          <w:rFonts w:ascii="Times New Roman" w:hAnsi="Times New Roman"/>
          <w:sz w:val="28"/>
          <w:szCs w:val="28"/>
        </w:rPr>
        <w:t>.</w:t>
      </w:r>
    </w:p>
    <w:p w:rsidR="00E246F3" w:rsidRDefault="00E246F3" w:rsidP="005A77A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Фінансова стійкість страхової компанії визначається за допомогою а</w:t>
      </w:r>
      <w:r w:rsidRPr="00C27201">
        <w:rPr>
          <w:rFonts w:ascii="Times New Roman" w:hAnsi="Times New Roman"/>
          <w:sz w:val="28"/>
          <w:szCs w:val="28"/>
        </w:rPr>
        <w:t>наліз</w:t>
      </w:r>
      <w:r>
        <w:rPr>
          <w:rFonts w:ascii="Times New Roman" w:hAnsi="Times New Roman"/>
          <w:sz w:val="28"/>
          <w:szCs w:val="28"/>
        </w:rPr>
        <w:t>у</w:t>
      </w:r>
      <w:r w:rsidRPr="00C27201">
        <w:rPr>
          <w:rFonts w:ascii="Times New Roman" w:hAnsi="Times New Roman"/>
          <w:sz w:val="28"/>
          <w:szCs w:val="28"/>
        </w:rPr>
        <w:t xml:space="preserve"> </w:t>
      </w:r>
      <w:r>
        <w:rPr>
          <w:rFonts w:ascii="Times New Roman" w:hAnsi="Times New Roman"/>
          <w:sz w:val="28"/>
          <w:szCs w:val="28"/>
        </w:rPr>
        <w:t>її діяльності</w:t>
      </w:r>
      <w:r w:rsidRPr="00C27201">
        <w:rPr>
          <w:rFonts w:ascii="Times New Roman" w:hAnsi="Times New Roman"/>
          <w:sz w:val="28"/>
          <w:szCs w:val="28"/>
        </w:rPr>
        <w:t>, як суб’єкта господарювання</w:t>
      </w:r>
      <w:r>
        <w:rPr>
          <w:rFonts w:ascii="Times New Roman" w:hAnsi="Times New Roman"/>
          <w:sz w:val="28"/>
          <w:szCs w:val="28"/>
        </w:rPr>
        <w:t xml:space="preserve">, на основі </w:t>
      </w:r>
      <w:r w:rsidRPr="00C27201">
        <w:rPr>
          <w:rFonts w:ascii="Times New Roman" w:hAnsi="Times New Roman"/>
          <w:sz w:val="28"/>
          <w:szCs w:val="28"/>
        </w:rPr>
        <w:t>абсолютних та відносних по</w:t>
      </w:r>
      <w:r>
        <w:rPr>
          <w:rFonts w:ascii="Times New Roman" w:hAnsi="Times New Roman"/>
          <w:sz w:val="28"/>
          <w:szCs w:val="28"/>
        </w:rPr>
        <w:t>казників та</w:t>
      </w:r>
      <w:r w:rsidRPr="00C27201">
        <w:rPr>
          <w:rFonts w:ascii="Times New Roman" w:hAnsi="Times New Roman"/>
          <w:sz w:val="28"/>
          <w:szCs w:val="28"/>
        </w:rPr>
        <w:t xml:space="preserve"> о</w:t>
      </w:r>
      <w:r>
        <w:rPr>
          <w:rFonts w:ascii="Times New Roman" w:hAnsi="Times New Roman"/>
          <w:sz w:val="28"/>
          <w:szCs w:val="28"/>
        </w:rPr>
        <w:t>цінки</w:t>
      </w:r>
      <w:r w:rsidRPr="00C27201">
        <w:rPr>
          <w:rFonts w:ascii="Times New Roman" w:hAnsi="Times New Roman"/>
          <w:sz w:val="28"/>
          <w:szCs w:val="28"/>
        </w:rPr>
        <w:t xml:space="preserve"> фінансової стійкості страхової компанії</w:t>
      </w:r>
      <w:r>
        <w:rPr>
          <w:rFonts w:ascii="Times New Roman" w:hAnsi="Times New Roman"/>
          <w:sz w:val="28"/>
          <w:szCs w:val="28"/>
        </w:rPr>
        <w:t>,</w:t>
      </w:r>
      <w:r w:rsidRPr="00C27201">
        <w:rPr>
          <w:rFonts w:ascii="Times New Roman" w:hAnsi="Times New Roman"/>
          <w:sz w:val="28"/>
          <w:szCs w:val="28"/>
        </w:rPr>
        <w:t xml:space="preserve"> як суб’єкта</w:t>
      </w:r>
      <w:r>
        <w:rPr>
          <w:rFonts w:ascii="Times New Roman" w:hAnsi="Times New Roman"/>
          <w:sz w:val="28"/>
          <w:szCs w:val="28"/>
        </w:rPr>
        <w:t xml:space="preserve"> фінансового ринку, </w:t>
      </w:r>
      <w:r w:rsidRPr="00C27201">
        <w:rPr>
          <w:rFonts w:ascii="Times New Roman" w:hAnsi="Times New Roman"/>
          <w:sz w:val="28"/>
          <w:szCs w:val="28"/>
        </w:rPr>
        <w:t>на основі дотримання належного фактичного рівня статутного капіталу та запасу платосп</w:t>
      </w:r>
      <w:r>
        <w:rPr>
          <w:rFonts w:ascii="Times New Roman" w:hAnsi="Times New Roman"/>
          <w:sz w:val="28"/>
          <w:szCs w:val="28"/>
        </w:rPr>
        <w:t>роможності страховика [1].</w:t>
      </w:r>
    </w:p>
    <w:p w:rsidR="00E246F3" w:rsidRPr="005A77A0" w:rsidRDefault="00E246F3" w:rsidP="005A77A0">
      <w:pPr>
        <w:autoSpaceDE w:val="0"/>
        <w:autoSpaceDN w:val="0"/>
        <w:adjustRightInd w:val="0"/>
        <w:spacing w:after="0" w:line="360" w:lineRule="auto"/>
        <w:ind w:firstLine="709"/>
        <w:jc w:val="both"/>
        <w:rPr>
          <w:rFonts w:ascii="Times New Roman" w:hAnsi="Times New Roman"/>
          <w:sz w:val="28"/>
          <w:szCs w:val="28"/>
        </w:rPr>
      </w:pPr>
      <w:r w:rsidRPr="005A77A0">
        <w:rPr>
          <w:rFonts w:ascii="Times New Roman" w:hAnsi="Times New Roman"/>
          <w:sz w:val="28"/>
          <w:szCs w:val="28"/>
        </w:rPr>
        <w:t>Чинники фінансової стійкості страхової компанії як суб’єкта ринку фінансових послуг можна об’єднати наступним чином:</w:t>
      </w:r>
    </w:p>
    <w:p w:rsidR="00E246F3" w:rsidRPr="005A77A0" w:rsidRDefault="00E246F3" w:rsidP="005A77A0">
      <w:pPr>
        <w:autoSpaceDE w:val="0"/>
        <w:autoSpaceDN w:val="0"/>
        <w:adjustRightInd w:val="0"/>
        <w:spacing w:after="0" w:line="360" w:lineRule="auto"/>
        <w:ind w:firstLine="709"/>
        <w:jc w:val="both"/>
        <w:rPr>
          <w:rFonts w:ascii="Times New Roman" w:hAnsi="Times New Roman"/>
          <w:sz w:val="28"/>
          <w:szCs w:val="28"/>
        </w:rPr>
      </w:pPr>
      <w:r w:rsidRPr="005A77A0">
        <w:rPr>
          <w:rFonts w:ascii="Times New Roman" w:hAnsi="Times New Roman"/>
          <w:sz w:val="28"/>
          <w:szCs w:val="28"/>
        </w:rPr>
        <w:t>- політика щодо централізованих страхових резервних фондів;</w:t>
      </w:r>
    </w:p>
    <w:p w:rsidR="00E246F3" w:rsidRPr="005A77A0" w:rsidRDefault="00E246F3" w:rsidP="005A77A0">
      <w:pPr>
        <w:autoSpaceDE w:val="0"/>
        <w:autoSpaceDN w:val="0"/>
        <w:adjustRightInd w:val="0"/>
        <w:spacing w:after="0" w:line="360" w:lineRule="auto"/>
        <w:ind w:firstLine="709"/>
        <w:jc w:val="both"/>
        <w:rPr>
          <w:rFonts w:ascii="Times New Roman" w:hAnsi="Times New Roman"/>
          <w:sz w:val="28"/>
          <w:szCs w:val="28"/>
        </w:rPr>
      </w:pPr>
      <w:r w:rsidRPr="005A77A0">
        <w:rPr>
          <w:rFonts w:ascii="Times New Roman" w:hAnsi="Times New Roman"/>
          <w:sz w:val="28"/>
          <w:szCs w:val="28"/>
        </w:rPr>
        <w:t>-</w:t>
      </w:r>
      <w:r>
        <w:rPr>
          <w:rFonts w:ascii="Times New Roman" w:hAnsi="Times New Roman"/>
          <w:sz w:val="28"/>
          <w:szCs w:val="28"/>
        </w:rPr>
        <w:t xml:space="preserve"> </w:t>
      </w:r>
      <w:r w:rsidRPr="005A77A0">
        <w:rPr>
          <w:rFonts w:ascii="Times New Roman" w:hAnsi="Times New Roman"/>
          <w:sz w:val="28"/>
          <w:szCs w:val="28"/>
        </w:rPr>
        <w:t>формування суми фактичного запасу платоспроможності;</w:t>
      </w:r>
    </w:p>
    <w:p w:rsidR="00E246F3" w:rsidRPr="005A77A0" w:rsidRDefault="00E246F3" w:rsidP="005A77A0">
      <w:pPr>
        <w:autoSpaceDE w:val="0"/>
        <w:autoSpaceDN w:val="0"/>
        <w:adjustRightInd w:val="0"/>
        <w:spacing w:after="0" w:line="360" w:lineRule="auto"/>
        <w:ind w:firstLine="709"/>
        <w:jc w:val="both"/>
        <w:rPr>
          <w:rFonts w:ascii="Times New Roman" w:hAnsi="Times New Roman"/>
          <w:sz w:val="28"/>
          <w:szCs w:val="28"/>
        </w:rPr>
      </w:pPr>
      <w:r w:rsidRPr="005A77A0">
        <w:rPr>
          <w:rFonts w:ascii="Times New Roman" w:hAnsi="Times New Roman"/>
          <w:sz w:val="28"/>
          <w:szCs w:val="28"/>
        </w:rPr>
        <w:t>-</w:t>
      </w:r>
      <w:r>
        <w:rPr>
          <w:rFonts w:ascii="Times New Roman" w:hAnsi="Times New Roman"/>
          <w:sz w:val="28"/>
          <w:szCs w:val="28"/>
        </w:rPr>
        <w:t xml:space="preserve"> </w:t>
      </w:r>
      <w:r w:rsidRPr="005A77A0">
        <w:rPr>
          <w:rFonts w:ascii="Times New Roman" w:hAnsi="Times New Roman"/>
          <w:sz w:val="28"/>
          <w:szCs w:val="28"/>
        </w:rPr>
        <w:t>формування нормативного запасу платоспроможності;</w:t>
      </w:r>
    </w:p>
    <w:p w:rsidR="00E246F3" w:rsidRDefault="00E246F3" w:rsidP="005A77A0">
      <w:pPr>
        <w:autoSpaceDE w:val="0"/>
        <w:autoSpaceDN w:val="0"/>
        <w:adjustRightInd w:val="0"/>
        <w:spacing w:after="0" w:line="360" w:lineRule="auto"/>
        <w:ind w:firstLine="709"/>
        <w:jc w:val="both"/>
        <w:rPr>
          <w:rFonts w:ascii="Times New Roman" w:hAnsi="Times New Roman"/>
          <w:sz w:val="28"/>
          <w:szCs w:val="28"/>
        </w:rPr>
      </w:pPr>
      <w:r w:rsidRPr="005A77A0">
        <w:rPr>
          <w:rFonts w:ascii="Times New Roman" w:hAnsi="Times New Roman"/>
          <w:sz w:val="28"/>
          <w:szCs w:val="28"/>
        </w:rPr>
        <w:t>-</w:t>
      </w:r>
      <w:r>
        <w:rPr>
          <w:rFonts w:ascii="Times New Roman" w:hAnsi="Times New Roman"/>
          <w:sz w:val="28"/>
          <w:szCs w:val="28"/>
        </w:rPr>
        <w:t xml:space="preserve"> </w:t>
      </w:r>
      <w:r w:rsidRPr="005A77A0">
        <w:rPr>
          <w:rFonts w:ascii="Times New Roman" w:hAnsi="Times New Roman"/>
          <w:sz w:val="28"/>
          <w:szCs w:val="28"/>
        </w:rPr>
        <w:t>державний нагляд у сфері страхування [</w:t>
      </w:r>
      <w:r>
        <w:rPr>
          <w:rFonts w:ascii="Times New Roman" w:hAnsi="Times New Roman"/>
          <w:sz w:val="28"/>
          <w:szCs w:val="28"/>
        </w:rPr>
        <w:t>4</w:t>
      </w:r>
      <w:r w:rsidRPr="005A77A0">
        <w:rPr>
          <w:rFonts w:ascii="Times New Roman" w:hAnsi="Times New Roman"/>
          <w:sz w:val="28"/>
          <w:szCs w:val="28"/>
        </w:rPr>
        <w:t>, c.305].</w:t>
      </w:r>
      <w:r>
        <w:rPr>
          <w:rFonts w:ascii="Times New Roman" w:hAnsi="Times New Roman"/>
          <w:sz w:val="28"/>
          <w:szCs w:val="28"/>
        </w:rPr>
        <w:t xml:space="preserve"> </w:t>
      </w:r>
    </w:p>
    <w:p w:rsidR="00E246F3" w:rsidRPr="005A77A0" w:rsidRDefault="00E246F3" w:rsidP="005A77A0">
      <w:pPr>
        <w:autoSpaceDE w:val="0"/>
        <w:autoSpaceDN w:val="0"/>
        <w:adjustRightInd w:val="0"/>
        <w:spacing w:after="0" w:line="360" w:lineRule="auto"/>
        <w:ind w:firstLine="709"/>
        <w:jc w:val="both"/>
        <w:rPr>
          <w:rFonts w:ascii="Times New Roman" w:hAnsi="Times New Roman"/>
          <w:sz w:val="28"/>
          <w:szCs w:val="28"/>
        </w:rPr>
      </w:pPr>
      <w:r w:rsidRPr="005A77A0">
        <w:rPr>
          <w:rFonts w:ascii="Times New Roman" w:hAnsi="Times New Roman"/>
          <w:sz w:val="28"/>
          <w:szCs w:val="28"/>
        </w:rPr>
        <w:t>Якщо розглядати джерела формування фінансової стійкості страхової компанії як суб’єкта господарювання, то варто виділити такі:</w:t>
      </w:r>
    </w:p>
    <w:p w:rsidR="00E246F3" w:rsidRPr="005A77A0" w:rsidRDefault="00E246F3" w:rsidP="005A77A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w:t>
      </w:r>
      <w:r w:rsidRPr="005A77A0">
        <w:rPr>
          <w:rFonts w:ascii="Times New Roman" w:hAnsi="Times New Roman"/>
          <w:sz w:val="28"/>
          <w:szCs w:val="28"/>
        </w:rPr>
        <w:t xml:space="preserve"> обсяг власного капіталу в таких статтях як статутний капітал, резервний капітал, обсяг нерозподіленого прибутку, додатково вкладений капітал;</w:t>
      </w:r>
    </w:p>
    <w:p w:rsidR="00E246F3" w:rsidRPr="005A77A0" w:rsidRDefault="00E246F3" w:rsidP="005A77A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w:t>
      </w:r>
      <w:r w:rsidRPr="005A77A0">
        <w:rPr>
          <w:rFonts w:ascii="Times New Roman" w:hAnsi="Times New Roman"/>
          <w:sz w:val="28"/>
          <w:szCs w:val="28"/>
        </w:rPr>
        <w:t xml:space="preserve"> обсяг залученого капітал</w:t>
      </w:r>
      <w:r>
        <w:rPr>
          <w:rFonts w:ascii="Times New Roman" w:hAnsi="Times New Roman"/>
          <w:sz w:val="28"/>
          <w:szCs w:val="28"/>
        </w:rPr>
        <w:t>у</w:t>
      </w:r>
      <w:r w:rsidRPr="005A77A0">
        <w:rPr>
          <w:rFonts w:ascii="Times New Roman" w:hAnsi="Times New Roman"/>
          <w:sz w:val="28"/>
          <w:szCs w:val="28"/>
        </w:rPr>
        <w:t>, а саме обсяг залучених довгострокових та поточних зобов’язань;</w:t>
      </w:r>
    </w:p>
    <w:p w:rsidR="00E246F3" w:rsidRPr="005A77A0" w:rsidRDefault="00E246F3" w:rsidP="005A77A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w:t>
      </w:r>
      <w:r w:rsidRPr="005A77A0">
        <w:rPr>
          <w:rFonts w:ascii="Times New Roman" w:hAnsi="Times New Roman"/>
          <w:sz w:val="28"/>
          <w:szCs w:val="28"/>
        </w:rPr>
        <w:t>загальна величина прибутку компанії, який формує нерозподілений прибуток;</w:t>
      </w:r>
    </w:p>
    <w:p w:rsidR="00E246F3" w:rsidRPr="005A77A0" w:rsidRDefault="00E246F3" w:rsidP="005A77A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w:t>
      </w:r>
      <w:r w:rsidRPr="005A77A0">
        <w:rPr>
          <w:rFonts w:ascii="Times New Roman" w:hAnsi="Times New Roman"/>
          <w:sz w:val="28"/>
          <w:szCs w:val="28"/>
        </w:rPr>
        <w:t xml:space="preserve"> обсяг необоротних активів, що впливає на ліквідність та фінансову стійкість страховика;</w:t>
      </w:r>
    </w:p>
    <w:p w:rsidR="00E246F3" w:rsidRPr="005A77A0" w:rsidRDefault="00E246F3" w:rsidP="005A77A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w:t>
      </w:r>
      <w:r w:rsidRPr="005A77A0">
        <w:rPr>
          <w:rFonts w:ascii="Times New Roman" w:hAnsi="Times New Roman"/>
          <w:sz w:val="28"/>
          <w:szCs w:val="28"/>
        </w:rPr>
        <w:t xml:space="preserve"> обсяг запасів, що характеризує значну частину обсягу оборотного капіталу, які першочергово потребують фінансування;</w:t>
      </w:r>
    </w:p>
    <w:p w:rsidR="00E246F3" w:rsidRPr="005A77A0" w:rsidRDefault="00E246F3" w:rsidP="005A77A0">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w:t>
      </w:r>
      <w:r w:rsidRPr="005A77A0">
        <w:rPr>
          <w:rFonts w:ascii="Times New Roman" w:hAnsi="Times New Roman"/>
          <w:sz w:val="28"/>
          <w:szCs w:val="28"/>
        </w:rPr>
        <w:t xml:space="preserve"> загальний обсяг валюти балансу, тобто загальний обсяг фінансових ресурсів організації, що характеризує величину самого страховика і обсяг коштів який обертається [</w:t>
      </w:r>
      <w:r>
        <w:rPr>
          <w:rFonts w:ascii="Times New Roman" w:hAnsi="Times New Roman"/>
          <w:sz w:val="28"/>
          <w:szCs w:val="28"/>
        </w:rPr>
        <w:t>3</w:t>
      </w:r>
      <w:r w:rsidRPr="005A77A0">
        <w:rPr>
          <w:rFonts w:ascii="Times New Roman" w:hAnsi="Times New Roman"/>
          <w:sz w:val="28"/>
          <w:szCs w:val="28"/>
        </w:rPr>
        <w:t>, c.140].</w:t>
      </w:r>
      <w:r w:rsidRPr="005A77A0">
        <w:rPr>
          <w:rFonts w:ascii="Times New Roman" w:hAnsi="Times New Roman"/>
          <w:sz w:val="24"/>
          <w:szCs w:val="24"/>
          <w:lang w:eastAsia="uk-UA"/>
        </w:rPr>
        <w:t xml:space="preserve"> </w:t>
      </w:r>
    </w:p>
    <w:p w:rsidR="00E246F3" w:rsidRPr="005A77A0" w:rsidRDefault="00E246F3" w:rsidP="003100DA">
      <w:pPr>
        <w:autoSpaceDE w:val="0"/>
        <w:autoSpaceDN w:val="0"/>
        <w:adjustRightInd w:val="0"/>
        <w:spacing w:after="0" w:line="360" w:lineRule="auto"/>
        <w:ind w:firstLine="709"/>
        <w:jc w:val="both"/>
        <w:rPr>
          <w:rFonts w:ascii="Times New Roman" w:hAnsi="Times New Roman"/>
          <w:sz w:val="28"/>
          <w:szCs w:val="28"/>
        </w:rPr>
      </w:pPr>
      <w:r w:rsidRPr="003100DA">
        <w:rPr>
          <w:rFonts w:ascii="Times New Roman" w:hAnsi="Times New Roman"/>
          <w:sz w:val="28"/>
          <w:szCs w:val="28"/>
        </w:rPr>
        <w:t>Сплачений у грошовій формі статутний капітал та інші власні засоби страховика мають</w:t>
      </w:r>
      <w:r>
        <w:rPr>
          <w:rFonts w:ascii="Times New Roman" w:hAnsi="Times New Roman"/>
          <w:sz w:val="28"/>
          <w:szCs w:val="28"/>
        </w:rPr>
        <w:t xml:space="preserve"> </w:t>
      </w:r>
      <w:r w:rsidRPr="003100DA">
        <w:rPr>
          <w:rFonts w:ascii="Times New Roman" w:hAnsi="Times New Roman"/>
          <w:sz w:val="28"/>
          <w:szCs w:val="28"/>
        </w:rPr>
        <w:t>забезпечувати проведення планових видів діяльності і виконання зобов’язань, що приймаються</w:t>
      </w:r>
      <w:r>
        <w:rPr>
          <w:rFonts w:ascii="Times New Roman" w:hAnsi="Times New Roman"/>
          <w:sz w:val="28"/>
          <w:szCs w:val="28"/>
        </w:rPr>
        <w:t xml:space="preserve"> </w:t>
      </w:r>
      <w:r w:rsidRPr="003100DA">
        <w:rPr>
          <w:rFonts w:ascii="Times New Roman" w:hAnsi="Times New Roman"/>
          <w:sz w:val="28"/>
          <w:szCs w:val="28"/>
        </w:rPr>
        <w:t>ним за договорами страхування</w:t>
      </w:r>
      <w:r>
        <w:rPr>
          <w:rFonts w:ascii="Times New Roman" w:hAnsi="Times New Roman"/>
          <w:sz w:val="28"/>
          <w:szCs w:val="28"/>
        </w:rPr>
        <w:t xml:space="preserve"> </w:t>
      </w:r>
      <w:r w:rsidRPr="003100DA">
        <w:rPr>
          <w:rFonts w:ascii="Times New Roman" w:hAnsi="Times New Roman"/>
          <w:sz w:val="28"/>
          <w:szCs w:val="28"/>
          <w:lang w:val="ru-RU"/>
        </w:rPr>
        <w:t>[</w:t>
      </w:r>
      <w:r>
        <w:rPr>
          <w:rFonts w:ascii="Times New Roman" w:hAnsi="Times New Roman"/>
          <w:sz w:val="28"/>
          <w:szCs w:val="28"/>
          <w:lang w:val="ru-RU"/>
        </w:rPr>
        <w:t>1</w:t>
      </w:r>
      <w:r w:rsidRPr="003100DA">
        <w:rPr>
          <w:rFonts w:ascii="Times New Roman" w:hAnsi="Times New Roman"/>
          <w:sz w:val="28"/>
          <w:szCs w:val="28"/>
          <w:lang w:val="ru-RU"/>
        </w:rPr>
        <w:t>]</w:t>
      </w:r>
      <w:r w:rsidRPr="003100DA">
        <w:rPr>
          <w:rFonts w:ascii="Times New Roman" w:hAnsi="Times New Roman"/>
          <w:sz w:val="28"/>
          <w:szCs w:val="28"/>
        </w:rPr>
        <w:t>.</w:t>
      </w:r>
    </w:p>
    <w:p w:rsidR="00E246F3" w:rsidRPr="00077406" w:rsidRDefault="00E246F3" w:rsidP="00077406">
      <w:pPr>
        <w:autoSpaceDE w:val="0"/>
        <w:autoSpaceDN w:val="0"/>
        <w:adjustRightInd w:val="0"/>
        <w:spacing w:after="0" w:line="360" w:lineRule="auto"/>
        <w:ind w:firstLine="709"/>
        <w:jc w:val="both"/>
        <w:rPr>
          <w:rFonts w:ascii="Times New Roman" w:hAnsi="Times New Roman"/>
          <w:sz w:val="28"/>
          <w:szCs w:val="28"/>
        </w:rPr>
      </w:pPr>
      <w:r w:rsidRPr="003100DA">
        <w:rPr>
          <w:rFonts w:ascii="Times New Roman" w:hAnsi="Times New Roman"/>
          <w:sz w:val="28"/>
          <w:szCs w:val="28"/>
        </w:rPr>
        <w:t>Однією з найважливіших умов забезпечення платоспроможності страховиків є наявність</w:t>
      </w:r>
      <w:r>
        <w:rPr>
          <w:rFonts w:ascii="Times New Roman" w:hAnsi="Times New Roman"/>
          <w:sz w:val="28"/>
          <w:szCs w:val="28"/>
        </w:rPr>
        <w:t xml:space="preserve"> </w:t>
      </w:r>
      <w:r w:rsidRPr="003100DA">
        <w:rPr>
          <w:rFonts w:ascii="Times New Roman" w:hAnsi="Times New Roman"/>
          <w:sz w:val="28"/>
          <w:szCs w:val="28"/>
        </w:rPr>
        <w:t>страхових резервів, достатніх для майбутніх виплат страхових сум і страхових відшкодувань.</w:t>
      </w:r>
      <w:r>
        <w:rPr>
          <w:rFonts w:ascii="Times New Roman" w:hAnsi="Times New Roman"/>
          <w:sz w:val="28"/>
          <w:szCs w:val="28"/>
        </w:rPr>
        <w:t xml:space="preserve"> </w:t>
      </w:r>
      <w:r w:rsidRPr="003100DA">
        <w:rPr>
          <w:rFonts w:ascii="Times New Roman" w:hAnsi="Times New Roman"/>
          <w:sz w:val="28"/>
          <w:szCs w:val="28"/>
        </w:rPr>
        <w:t>Абсолютна величина коштів, акумульованих у резервах, має постійно збільшуватися разом із</w:t>
      </w:r>
      <w:r>
        <w:rPr>
          <w:rFonts w:ascii="Times New Roman" w:hAnsi="Times New Roman"/>
          <w:sz w:val="28"/>
          <w:szCs w:val="28"/>
        </w:rPr>
        <w:t xml:space="preserve"> </w:t>
      </w:r>
      <w:r w:rsidRPr="003100DA">
        <w:rPr>
          <w:rFonts w:ascii="Times New Roman" w:hAnsi="Times New Roman"/>
          <w:sz w:val="28"/>
          <w:szCs w:val="28"/>
        </w:rPr>
        <w:t>зростанням кількості чинних договорів. З настанням страхових випадків має виконуватися</w:t>
      </w:r>
      <w:r>
        <w:rPr>
          <w:rFonts w:ascii="Times New Roman" w:hAnsi="Times New Roman"/>
          <w:sz w:val="28"/>
          <w:szCs w:val="28"/>
        </w:rPr>
        <w:t xml:space="preserve"> </w:t>
      </w:r>
      <w:r w:rsidRPr="003100DA">
        <w:rPr>
          <w:rFonts w:ascii="Times New Roman" w:hAnsi="Times New Roman"/>
          <w:sz w:val="28"/>
          <w:szCs w:val="28"/>
        </w:rPr>
        <w:t>нерівність: Рз (резерви) &gt; Вп (виплати) [</w:t>
      </w:r>
      <w:r>
        <w:rPr>
          <w:rFonts w:ascii="Times New Roman" w:hAnsi="Times New Roman"/>
          <w:sz w:val="28"/>
          <w:szCs w:val="28"/>
        </w:rPr>
        <w:t>5</w:t>
      </w:r>
      <w:r w:rsidRPr="003100DA">
        <w:rPr>
          <w:rFonts w:ascii="Times New Roman" w:hAnsi="Times New Roman"/>
          <w:sz w:val="28"/>
          <w:szCs w:val="28"/>
        </w:rPr>
        <w:t>].</w:t>
      </w:r>
      <w:r w:rsidRPr="003100DA">
        <w:rPr>
          <w:rFonts w:ascii="TimesNewRoman,Italic" w:eastAsia="TimesNewRoman,Italic" w:cs="TimesNewRoman,Italic"/>
          <w:i/>
          <w:iCs/>
          <w:sz w:val="20"/>
          <w:szCs w:val="20"/>
        </w:rPr>
        <w:t xml:space="preserve"> </w:t>
      </w:r>
    </w:p>
    <w:p w:rsidR="00E246F3" w:rsidRDefault="00E246F3" w:rsidP="003100DA">
      <w:pPr>
        <w:autoSpaceDE w:val="0"/>
        <w:autoSpaceDN w:val="0"/>
        <w:adjustRightInd w:val="0"/>
        <w:spacing w:after="0" w:line="360" w:lineRule="auto"/>
        <w:ind w:firstLine="709"/>
        <w:jc w:val="both"/>
        <w:rPr>
          <w:rFonts w:ascii="Times New Roman" w:hAnsi="Times New Roman"/>
          <w:sz w:val="28"/>
          <w:szCs w:val="28"/>
        </w:rPr>
      </w:pPr>
      <w:r w:rsidRPr="003100DA">
        <w:rPr>
          <w:rFonts w:ascii="Times New Roman" w:hAnsi="Times New Roman"/>
          <w:sz w:val="28"/>
          <w:szCs w:val="28"/>
        </w:rPr>
        <w:t>Серед умов забезпечення фінансової стійкості страхових операцій не можна не назвати</w:t>
      </w:r>
      <w:r>
        <w:rPr>
          <w:rFonts w:ascii="Times New Roman" w:hAnsi="Times New Roman"/>
          <w:sz w:val="28"/>
          <w:szCs w:val="28"/>
        </w:rPr>
        <w:t xml:space="preserve"> </w:t>
      </w:r>
      <w:r w:rsidRPr="003100DA">
        <w:rPr>
          <w:rFonts w:ascii="Times New Roman" w:hAnsi="Times New Roman"/>
          <w:sz w:val="28"/>
          <w:szCs w:val="28"/>
        </w:rPr>
        <w:t>вирівнювання розмірів сум, на які застраховані різні об’єкти. Це завдання розв’язується шляхом</w:t>
      </w:r>
      <w:r>
        <w:rPr>
          <w:rFonts w:ascii="Times New Roman" w:hAnsi="Times New Roman"/>
          <w:sz w:val="28"/>
          <w:szCs w:val="28"/>
        </w:rPr>
        <w:t xml:space="preserve"> </w:t>
      </w:r>
      <w:r w:rsidRPr="003100DA">
        <w:rPr>
          <w:rFonts w:ascii="Times New Roman" w:hAnsi="Times New Roman"/>
          <w:sz w:val="28"/>
          <w:szCs w:val="28"/>
        </w:rPr>
        <w:t>перестрахування, яке в останні роки практикується дедалі ширше. Передаючи частину ризиків</w:t>
      </w:r>
      <w:r>
        <w:rPr>
          <w:rFonts w:ascii="Times New Roman" w:hAnsi="Times New Roman"/>
          <w:sz w:val="28"/>
          <w:szCs w:val="28"/>
        </w:rPr>
        <w:t xml:space="preserve"> </w:t>
      </w:r>
      <w:r w:rsidRPr="003100DA">
        <w:rPr>
          <w:rFonts w:ascii="Times New Roman" w:hAnsi="Times New Roman"/>
          <w:sz w:val="28"/>
          <w:szCs w:val="28"/>
        </w:rPr>
        <w:t>перестраховикові, первинний страховик потрапляє в певну залежність від нього. Оскільки будь-який</w:t>
      </w:r>
      <w:r>
        <w:rPr>
          <w:rFonts w:ascii="Times New Roman" w:hAnsi="Times New Roman"/>
          <w:sz w:val="28"/>
          <w:szCs w:val="28"/>
        </w:rPr>
        <w:t xml:space="preserve"> </w:t>
      </w:r>
      <w:r w:rsidRPr="003100DA">
        <w:rPr>
          <w:rFonts w:ascii="Times New Roman" w:hAnsi="Times New Roman"/>
          <w:sz w:val="28"/>
          <w:szCs w:val="28"/>
        </w:rPr>
        <w:t>збиток спочатку покривається первинним страховиком і лише згодом частково компенсується</w:t>
      </w:r>
      <w:r>
        <w:rPr>
          <w:rFonts w:ascii="Times New Roman" w:hAnsi="Times New Roman"/>
          <w:sz w:val="28"/>
          <w:szCs w:val="28"/>
        </w:rPr>
        <w:t xml:space="preserve"> </w:t>
      </w:r>
      <w:r w:rsidRPr="003100DA">
        <w:rPr>
          <w:rFonts w:ascii="Times New Roman" w:hAnsi="Times New Roman"/>
          <w:sz w:val="28"/>
          <w:szCs w:val="28"/>
        </w:rPr>
        <w:t>перестраховиком, неплатежі останнього ставлять під загрозу платоспроможність страхової організації</w:t>
      </w:r>
      <w:r>
        <w:rPr>
          <w:rFonts w:ascii="Times New Roman" w:hAnsi="Times New Roman"/>
          <w:sz w:val="28"/>
          <w:szCs w:val="28"/>
        </w:rPr>
        <w:t xml:space="preserve"> </w:t>
      </w:r>
      <w:r w:rsidRPr="003100DA">
        <w:rPr>
          <w:rFonts w:ascii="Times New Roman" w:hAnsi="Times New Roman"/>
          <w:sz w:val="28"/>
          <w:szCs w:val="28"/>
          <w:lang w:val="ru-RU"/>
        </w:rPr>
        <w:t>[</w:t>
      </w:r>
      <w:r>
        <w:rPr>
          <w:rFonts w:ascii="Times New Roman" w:hAnsi="Times New Roman"/>
          <w:sz w:val="28"/>
          <w:szCs w:val="28"/>
          <w:lang w:val="ru-RU"/>
        </w:rPr>
        <w:t>1</w:t>
      </w:r>
      <w:r w:rsidRPr="003100DA">
        <w:rPr>
          <w:rFonts w:ascii="Times New Roman" w:hAnsi="Times New Roman"/>
          <w:sz w:val="28"/>
          <w:szCs w:val="28"/>
          <w:lang w:val="ru-RU"/>
        </w:rPr>
        <w:t>]</w:t>
      </w:r>
      <w:r w:rsidRPr="003100DA">
        <w:rPr>
          <w:rFonts w:ascii="Times New Roman" w:hAnsi="Times New Roman"/>
          <w:sz w:val="28"/>
          <w:szCs w:val="28"/>
        </w:rPr>
        <w:t>.</w:t>
      </w:r>
    </w:p>
    <w:p w:rsidR="00E246F3" w:rsidRPr="003100DA" w:rsidRDefault="00E246F3" w:rsidP="009E1222">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Ф</w:t>
      </w:r>
      <w:r w:rsidRPr="003100DA">
        <w:rPr>
          <w:rFonts w:ascii="Times New Roman" w:hAnsi="Times New Roman"/>
          <w:sz w:val="28"/>
          <w:szCs w:val="28"/>
        </w:rPr>
        <w:t>актором впливу на фінансову стійкість страховика є якість його страхового</w:t>
      </w:r>
      <w:r>
        <w:rPr>
          <w:rFonts w:ascii="Times New Roman" w:hAnsi="Times New Roman"/>
          <w:sz w:val="28"/>
          <w:szCs w:val="28"/>
        </w:rPr>
        <w:t xml:space="preserve"> портфеля </w:t>
      </w:r>
      <w:r w:rsidRPr="003100DA">
        <w:rPr>
          <w:rFonts w:ascii="Times New Roman" w:hAnsi="Times New Roman"/>
          <w:sz w:val="28"/>
          <w:szCs w:val="28"/>
        </w:rPr>
        <w:t>та його тарифна політика.</w:t>
      </w:r>
      <w:r>
        <w:rPr>
          <w:rFonts w:ascii="Times New Roman" w:hAnsi="Times New Roman"/>
          <w:sz w:val="28"/>
          <w:szCs w:val="28"/>
        </w:rPr>
        <w:t xml:space="preserve"> </w:t>
      </w:r>
      <w:r w:rsidRPr="003100DA">
        <w:rPr>
          <w:rFonts w:ascii="Times New Roman" w:hAnsi="Times New Roman"/>
          <w:sz w:val="28"/>
          <w:szCs w:val="28"/>
        </w:rPr>
        <w:t>Важливо досягти такого стану портфеля, щоб відношення договорів, які закінчуються, і</w:t>
      </w:r>
      <w:r>
        <w:rPr>
          <w:rFonts w:ascii="Times New Roman" w:hAnsi="Times New Roman"/>
          <w:sz w:val="28"/>
          <w:szCs w:val="28"/>
        </w:rPr>
        <w:t xml:space="preserve"> </w:t>
      </w:r>
      <w:r w:rsidRPr="003100DA">
        <w:rPr>
          <w:rFonts w:ascii="Times New Roman" w:hAnsi="Times New Roman"/>
          <w:sz w:val="28"/>
          <w:szCs w:val="28"/>
        </w:rPr>
        <w:t>новоукладених договорів, як мінімум, дорівнювало 1. Ця умова має поширюватися не тільки на</w:t>
      </w:r>
    </w:p>
    <w:p w:rsidR="00E246F3" w:rsidRPr="003100DA" w:rsidRDefault="00E246F3" w:rsidP="009E1222">
      <w:pPr>
        <w:autoSpaceDE w:val="0"/>
        <w:autoSpaceDN w:val="0"/>
        <w:adjustRightInd w:val="0"/>
        <w:spacing w:after="0" w:line="360" w:lineRule="auto"/>
        <w:jc w:val="both"/>
        <w:rPr>
          <w:rFonts w:ascii="Times New Roman" w:hAnsi="Times New Roman"/>
          <w:sz w:val="28"/>
          <w:szCs w:val="28"/>
        </w:rPr>
      </w:pPr>
      <w:r w:rsidRPr="003100DA">
        <w:rPr>
          <w:rFonts w:ascii="Times New Roman" w:hAnsi="Times New Roman"/>
          <w:sz w:val="28"/>
          <w:szCs w:val="28"/>
        </w:rPr>
        <w:t>кількість договорів, а й на суму внесків за ними, на страхову суму, величину ризику і тривалість</w:t>
      </w:r>
      <w:r>
        <w:rPr>
          <w:rFonts w:ascii="Times New Roman" w:hAnsi="Times New Roman"/>
          <w:sz w:val="28"/>
          <w:szCs w:val="28"/>
        </w:rPr>
        <w:t xml:space="preserve"> </w:t>
      </w:r>
      <w:r w:rsidRPr="003100DA">
        <w:rPr>
          <w:rFonts w:ascii="Times New Roman" w:hAnsi="Times New Roman"/>
          <w:sz w:val="28"/>
          <w:szCs w:val="28"/>
        </w:rPr>
        <w:t>строку страхування.</w:t>
      </w:r>
    </w:p>
    <w:p w:rsidR="00E246F3" w:rsidRPr="00077406" w:rsidRDefault="00E246F3" w:rsidP="00077406">
      <w:pPr>
        <w:autoSpaceDE w:val="0"/>
        <w:autoSpaceDN w:val="0"/>
        <w:adjustRightInd w:val="0"/>
        <w:spacing w:after="0" w:line="360" w:lineRule="auto"/>
        <w:ind w:firstLine="709"/>
        <w:jc w:val="both"/>
        <w:rPr>
          <w:rFonts w:ascii="Times New Roman" w:hAnsi="Times New Roman"/>
          <w:sz w:val="28"/>
          <w:szCs w:val="28"/>
        </w:rPr>
      </w:pPr>
      <w:r w:rsidRPr="003100DA">
        <w:rPr>
          <w:rFonts w:ascii="Times New Roman" w:hAnsi="Times New Roman"/>
          <w:sz w:val="28"/>
          <w:szCs w:val="28"/>
        </w:rPr>
        <w:t xml:space="preserve">Правильна </w:t>
      </w:r>
      <w:r>
        <w:rPr>
          <w:rFonts w:ascii="Times New Roman" w:hAnsi="Times New Roman"/>
          <w:sz w:val="28"/>
          <w:szCs w:val="28"/>
        </w:rPr>
        <w:t>структура та величина страхового тарифу</w:t>
      </w:r>
      <w:r w:rsidRPr="003100DA">
        <w:rPr>
          <w:rFonts w:ascii="Times New Roman" w:hAnsi="Times New Roman"/>
          <w:sz w:val="28"/>
          <w:szCs w:val="28"/>
        </w:rPr>
        <w:t xml:space="preserve"> дозволяє</w:t>
      </w:r>
      <w:r>
        <w:rPr>
          <w:rFonts w:ascii="Times New Roman" w:hAnsi="Times New Roman"/>
          <w:sz w:val="28"/>
          <w:szCs w:val="28"/>
        </w:rPr>
        <w:t xml:space="preserve"> </w:t>
      </w:r>
      <w:r w:rsidRPr="003100DA">
        <w:rPr>
          <w:rFonts w:ascii="Times New Roman" w:hAnsi="Times New Roman"/>
          <w:sz w:val="28"/>
          <w:szCs w:val="28"/>
        </w:rPr>
        <w:t>досягти необхідного балансу між доходами і витратами страхової організації, який і засвідчує</w:t>
      </w:r>
      <w:r>
        <w:rPr>
          <w:rFonts w:ascii="Times New Roman" w:hAnsi="Times New Roman"/>
          <w:sz w:val="28"/>
          <w:szCs w:val="28"/>
        </w:rPr>
        <w:t xml:space="preserve"> </w:t>
      </w:r>
      <w:r w:rsidRPr="003100DA">
        <w:rPr>
          <w:rFonts w:ascii="Times New Roman" w:hAnsi="Times New Roman"/>
          <w:sz w:val="28"/>
          <w:szCs w:val="28"/>
        </w:rPr>
        <w:t>фінансову стійкість. Заниження тарифу фактично завищує ефективну кількість договорів,</w:t>
      </w:r>
      <w:r>
        <w:rPr>
          <w:rFonts w:ascii="Times New Roman" w:hAnsi="Times New Roman"/>
          <w:sz w:val="28"/>
          <w:szCs w:val="28"/>
        </w:rPr>
        <w:t xml:space="preserve"> </w:t>
      </w:r>
      <w:r w:rsidRPr="003100DA">
        <w:rPr>
          <w:rFonts w:ascii="Times New Roman" w:hAnsi="Times New Roman"/>
          <w:sz w:val="28"/>
          <w:szCs w:val="28"/>
        </w:rPr>
        <w:t>формально (а не реально) зменшує імовірність страхової події, послаблює гарантію безпеки</w:t>
      </w:r>
      <w:r>
        <w:rPr>
          <w:rFonts w:ascii="Times New Roman" w:hAnsi="Times New Roman"/>
          <w:sz w:val="28"/>
          <w:szCs w:val="28"/>
        </w:rPr>
        <w:t xml:space="preserve"> </w:t>
      </w:r>
      <w:r w:rsidRPr="003100DA">
        <w:rPr>
          <w:rFonts w:ascii="Times New Roman" w:hAnsi="Times New Roman"/>
          <w:sz w:val="28"/>
          <w:szCs w:val="28"/>
        </w:rPr>
        <w:t>розрахунків. Це призводить до браку ресурсів у страховика і втрати фінансової стійкості [</w:t>
      </w:r>
      <w:r>
        <w:rPr>
          <w:rFonts w:ascii="Times New Roman" w:hAnsi="Times New Roman"/>
          <w:sz w:val="28"/>
          <w:szCs w:val="28"/>
        </w:rPr>
        <w:t>6</w:t>
      </w:r>
      <w:r w:rsidRPr="003100DA">
        <w:rPr>
          <w:rFonts w:ascii="Times New Roman" w:hAnsi="Times New Roman"/>
          <w:sz w:val="28"/>
          <w:szCs w:val="28"/>
        </w:rPr>
        <w:t>].</w:t>
      </w:r>
      <w:r w:rsidRPr="009E1222">
        <w:rPr>
          <w:rFonts w:ascii="TimesNewRoman,Italic" w:eastAsia="TimesNewRoman,Italic" w:cs="TimesNewRoman,Italic"/>
          <w:i/>
          <w:iCs/>
          <w:sz w:val="20"/>
          <w:szCs w:val="20"/>
        </w:rPr>
        <w:t xml:space="preserve"> </w:t>
      </w:r>
    </w:p>
    <w:p w:rsidR="00E246F3" w:rsidRPr="009E1222" w:rsidRDefault="00E246F3" w:rsidP="009E1222">
      <w:pPr>
        <w:autoSpaceDE w:val="0"/>
        <w:autoSpaceDN w:val="0"/>
        <w:adjustRightInd w:val="0"/>
        <w:spacing w:after="0" w:line="360" w:lineRule="auto"/>
        <w:ind w:firstLine="709"/>
        <w:jc w:val="both"/>
        <w:rPr>
          <w:rFonts w:ascii="Times New Roman" w:hAnsi="Times New Roman"/>
          <w:sz w:val="28"/>
          <w:szCs w:val="28"/>
        </w:rPr>
      </w:pPr>
      <w:r w:rsidRPr="009E1222">
        <w:rPr>
          <w:rFonts w:ascii="Times New Roman" w:hAnsi="Times New Roman"/>
          <w:sz w:val="28"/>
          <w:szCs w:val="28"/>
        </w:rPr>
        <w:t>Дедалі зростаюче нагромадження коштів перетворює страх</w:t>
      </w:r>
      <w:r>
        <w:rPr>
          <w:rFonts w:ascii="Times New Roman" w:hAnsi="Times New Roman"/>
          <w:sz w:val="28"/>
          <w:szCs w:val="28"/>
        </w:rPr>
        <w:t>ові компанії на потужні інвести</w:t>
      </w:r>
      <w:r w:rsidRPr="009E1222">
        <w:rPr>
          <w:rFonts w:ascii="Times New Roman" w:hAnsi="Times New Roman"/>
          <w:sz w:val="28"/>
          <w:szCs w:val="28"/>
        </w:rPr>
        <w:t>ційні інститути, які разом з банками стають найбільшими джерелами інвестиційного капіталу.</w:t>
      </w:r>
      <w:r>
        <w:rPr>
          <w:rFonts w:ascii="Times New Roman" w:hAnsi="Times New Roman"/>
          <w:sz w:val="28"/>
          <w:szCs w:val="28"/>
        </w:rPr>
        <w:t xml:space="preserve"> </w:t>
      </w:r>
      <w:r w:rsidRPr="009E1222">
        <w:rPr>
          <w:rFonts w:ascii="Times New Roman" w:hAnsi="Times New Roman"/>
          <w:sz w:val="28"/>
          <w:szCs w:val="28"/>
        </w:rPr>
        <w:t>Об’єктивною основою цього є інверсія страхового циклу, коли страхові внески передують</w:t>
      </w:r>
      <w:r>
        <w:rPr>
          <w:rFonts w:ascii="Times New Roman" w:hAnsi="Times New Roman"/>
          <w:sz w:val="28"/>
          <w:szCs w:val="28"/>
        </w:rPr>
        <w:t xml:space="preserve"> </w:t>
      </w:r>
      <w:r w:rsidRPr="009E1222">
        <w:rPr>
          <w:rFonts w:ascii="Times New Roman" w:hAnsi="Times New Roman"/>
          <w:sz w:val="28"/>
          <w:szCs w:val="28"/>
        </w:rPr>
        <w:t>виконанню зобов’язань страховика, завдяки чому в його розпорядженні опиняються значні кошти,</w:t>
      </w:r>
      <w:r>
        <w:rPr>
          <w:rFonts w:ascii="Times New Roman" w:hAnsi="Times New Roman"/>
          <w:sz w:val="28"/>
          <w:szCs w:val="28"/>
        </w:rPr>
        <w:t xml:space="preserve"> </w:t>
      </w:r>
      <w:r w:rsidRPr="009E1222">
        <w:rPr>
          <w:rFonts w:ascii="Times New Roman" w:hAnsi="Times New Roman"/>
          <w:sz w:val="28"/>
          <w:szCs w:val="28"/>
        </w:rPr>
        <w:t>які можуть бути ефективно використані для отримання додаткового доходу</w:t>
      </w:r>
      <w:r>
        <w:rPr>
          <w:rFonts w:ascii="Times New Roman" w:hAnsi="Times New Roman"/>
          <w:sz w:val="28"/>
          <w:szCs w:val="28"/>
        </w:rPr>
        <w:t xml:space="preserve"> </w:t>
      </w:r>
      <w:r w:rsidRPr="009E1222">
        <w:rPr>
          <w:rFonts w:ascii="Times New Roman" w:hAnsi="Times New Roman"/>
          <w:sz w:val="28"/>
          <w:szCs w:val="28"/>
        </w:rPr>
        <w:t>[</w:t>
      </w:r>
      <w:r>
        <w:rPr>
          <w:rFonts w:ascii="Times New Roman" w:hAnsi="Times New Roman"/>
          <w:sz w:val="28"/>
          <w:szCs w:val="28"/>
        </w:rPr>
        <w:t>1</w:t>
      </w:r>
      <w:r w:rsidRPr="009E1222">
        <w:rPr>
          <w:rFonts w:ascii="Times New Roman" w:hAnsi="Times New Roman"/>
          <w:sz w:val="28"/>
          <w:szCs w:val="28"/>
        </w:rPr>
        <w:t>].</w:t>
      </w:r>
    </w:p>
    <w:p w:rsidR="00E246F3" w:rsidRPr="009E1222" w:rsidRDefault="00E246F3" w:rsidP="009E1222">
      <w:pPr>
        <w:autoSpaceDE w:val="0"/>
        <w:autoSpaceDN w:val="0"/>
        <w:adjustRightInd w:val="0"/>
        <w:spacing w:after="0" w:line="360" w:lineRule="auto"/>
        <w:ind w:firstLine="709"/>
        <w:jc w:val="both"/>
        <w:rPr>
          <w:rFonts w:ascii="Times New Roman" w:hAnsi="Times New Roman"/>
          <w:sz w:val="28"/>
          <w:szCs w:val="28"/>
        </w:rPr>
      </w:pPr>
      <w:r w:rsidRPr="009E1222">
        <w:rPr>
          <w:rFonts w:ascii="Times New Roman" w:hAnsi="Times New Roman"/>
          <w:sz w:val="28"/>
          <w:szCs w:val="28"/>
        </w:rPr>
        <w:t>Успішна інвестиційна діяльність дозволяє страховій організації:</w:t>
      </w:r>
    </w:p>
    <w:p w:rsidR="00E246F3" w:rsidRPr="009E1222" w:rsidRDefault="00E246F3" w:rsidP="009E1222">
      <w:pPr>
        <w:autoSpaceDE w:val="0"/>
        <w:autoSpaceDN w:val="0"/>
        <w:adjustRightInd w:val="0"/>
        <w:spacing w:after="0" w:line="360" w:lineRule="auto"/>
        <w:ind w:firstLine="709"/>
        <w:jc w:val="both"/>
        <w:rPr>
          <w:rFonts w:ascii="Times New Roman" w:hAnsi="Times New Roman"/>
          <w:sz w:val="28"/>
          <w:szCs w:val="28"/>
        </w:rPr>
      </w:pPr>
      <w:r w:rsidRPr="009E1222">
        <w:rPr>
          <w:rFonts w:ascii="Times New Roman" w:hAnsi="Times New Roman"/>
          <w:sz w:val="28"/>
          <w:szCs w:val="28"/>
        </w:rPr>
        <w:t>- по-перше, визначати можливість надання страхових послуг за рахунок формування</w:t>
      </w:r>
      <w:r>
        <w:rPr>
          <w:rFonts w:ascii="Times New Roman" w:hAnsi="Times New Roman"/>
          <w:sz w:val="28"/>
          <w:szCs w:val="28"/>
        </w:rPr>
        <w:t xml:space="preserve"> </w:t>
      </w:r>
      <w:r w:rsidRPr="009E1222">
        <w:rPr>
          <w:rFonts w:ascii="Times New Roman" w:hAnsi="Times New Roman"/>
          <w:sz w:val="28"/>
          <w:szCs w:val="28"/>
        </w:rPr>
        <w:t>достатніх обсягів страхових резервів;</w:t>
      </w:r>
    </w:p>
    <w:p w:rsidR="00E246F3" w:rsidRPr="009E1222" w:rsidRDefault="00E246F3" w:rsidP="009E1222">
      <w:pPr>
        <w:autoSpaceDE w:val="0"/>
        <w:autoSpaceDN w:val="0"/>
        <w:adjustRightInd w:val="0"/>
        <w:spacing w:after="0" w:line="360" w:lineRule="auto"/>
        <w:ind w:firstLine="709"/>
        <w:jc w:val="both"/>
        <w:rPr>
          <w:rFonts w:ascii="Times New Roman" w:hAnsi="Times New Roman"/>
          <w:sz w:val="28"/>
          <w:szCs w:val="28"/>
        </w:rPr>
      </w:pPr>
      <w:r w:rsidRPr="009E1222">
        <w:rPr>
          <w:rFonts w:ascii="Times New Roman" w:hAnsi="Times New Roman"/>
          <w:sz w:val="28"/>
          <w:szCs w:val="28"/>
        </w:rPr>
        <w:t>- по-друге, забезпечити певною мірою якість страхових послуг і визначати ринкову позицію</w:t>
      </w:r>
      <w:r>
        <w:rPr>
          <w:rFonts w:ascii="Times New Roman" w:hAnsi="Times New Roman"/>
          <w:sz w:val="28"/>
          <w:szCs w:val="28"/>
        </w:rPr>
        <w:t xml:space="preserve"> </w:t>
      </w:r>
      <w:r w:rsidRPr="009E1222">
        <w:rPr>
          <w:rFonts w:ascii="Times New Roman" w:hAnsi="Times New Roman"/>
          <w:sz w:val="28"/>
          <w:szCs w:val="28"/>
        </w:rPr>
        <w:t>страховика;</w:t>
      </w:r>
    </w:p>
    <w:p w:rsidR="00E246F3" w:rsidRPr="009E1222" w:rsidRDefault="00E246F3" w:rsidP="009E1222">
      <w:pPr>
        <w:autoSpaceDE w:val="0"/>
        <w:autoSpaceDN w:val="0"/>
        <w:adjustRightInd w:val="0"/>
        <w:spacing w:after="0" w:line="360" w:lineRule="auto"/>
        <w:ind w:firstLine="709"/>
        <w:jc w:val="both"/>
        <w:rPr>
          <w:rFonts w:ascii="Times New Roman" w:hAnsi="Times New Roman"/>
          <w:sz w:val="28"/>
          <w:szCs w:val="28"/>
        </w:rPr>
      </w:pPr>
      <w:r w:rsidRPr="009E1222">
        <w:rPr>
          <w:rFonts w:ascii="Times New Roman" w:hAnsi="Times New Roman"/>
          <w:sz w:val="28"/>
          <w:szCs w:val="28"/>
        </w:rPr>
        <w:t>- по-третє, впливати на основні характеристики страхового продукту, насамперед на його</w:t>
      </w:r>
      <w:r>
        <w:rPr>
          <w:rFonts w:ascii="Times New Roman" w:hAnsi="Times New Roman"/>
          <w:sz w:val="28"/>
          <w:szCs w:val="28"/>
        </w:rPr>
        <w:t xml:space="preserve"> </w:t>
      </w:r>
      <w:r w:rsidRPr="009E1222">
        <w:rPr>
          <w:rFonts w:ascii="Times New Roman" w:hAnsi="Times New Roman"/>
          <w:sz w:val="28"/>
          <w:szCs w:val="28"/>
        </w:rPr>
        <w:t>вартість і на фактичне виконання зобов’язань страховиком, обумовлене строками страхових виплат;</w:t>
      </w:r>
    </w:p>
    <w:p w:rsidR="00E246F3" w:rsidRDefault="00E246F3" w:rsidP="009E1222">
      <w:pPr>
        <w:autoSpaceDE w:val="0"/>
        <w:autoSpaceDN w:val="0"/>
        <w:adjustRightInd w:val="0"/>
        <w:spacing w:after="0" w:line="360" w:lineRule="auto"/>
        <w:ind w:firstLine="709"/>
        <w:jc w:val="both"/>
        <w:rPr>
          <w:rFonts w:ascii="Times New Roman" w:hAnsi="Times New Roman"/>
          <w:i/>
          <w:iCs/>
          <w:sz w:val="28"/>
          <w:szCs w:val="28"/>
        </w:rPr>
      </w:pPr>
      <w:r w:rsidRPr="009E1222">
        <w:rPr>
          <w:rFonts w:ascii="Times New Roman" w:hAnsi="Times New Roman"/>
          <w:sz w:val="28"/>
          <w:szCs w:val="28"/>
        </w:rPr>
        <w:t>- по-четверте, дати можливість власникам розвивати свій бізнес і самостійно управляти ним [</w:t>
      </w:r>
      <w:r>
        <w:rPr>
          <w:rFonts w:ascii="Times New Roman" w:hAnsi="Times New Roman"/>
          <w:sz w:val="28"/>
          <w:szCs w:val="28"/>
        </w:rPr>
        <w:t>2</w:t>
      </w:r>
      <w:r w:rsidRPr="009E1222">
        <w:rPr>
          <w:rFonts w:ascii="Times New Roman" w:hAnsi="Times New Roman"/>
          <w:sz w:val="28"/>
          <w:szCs w:val="28"/>
        </w:rPr>
        <w:t>].</w:t>
      </w:r>
      <w:r w:rsidRPr="009E1222">
        <w:rPr>
          <w:rFonts w:ascii="TimesNewRoman,Italic" w:eastAsia="TimesNewRoman,Italic" w:cs="TimesNewRoman,Italic"/>
          <w:i/>
          <w:iCs/>
          <w:sz w:val="20"/>
          <w:szCs w:val="20"/>
        </w:rPr>
        <w:t xml:space="preserve"> </w:t>
      </w:r>
    </w:p>
    <w:p w:rsidR="00E246F3" w:rsidRPr="00C006C1" w:rsidRDefault="00E246F3" w:rsidP="009E1222">
      <w:pPr>
        <w:autoSpaceDE w:val="0"/>
        <w:autoSpaceDN w:val="0"/>
        <w:adjustRightInd w:val="0"/>
        <w:spacing w:after="0" w:line="360" w:lineRule="auto"/>
        <w:ind w:firstLine="709"/>
        <w:jc w:val="both"/>
        <w:rPr>
          <w:rFonts w:ascii="Times New Roman" w:hAnsi="Times New Roman"/>
          <w:sz w:val="28"/>
          <w:szCs w:val="28"/>
        </w:rPr>
      </w:pPr>
      <w:r w:rsidRPr="00D828D9">
        <w:rPr>
          <w:rFonts w:ascii="Times New Roman" w:hAnsi="Times New Roman"/>
          <w:sz w:val="28"/>
          <w:szCs w:val="28"/>
        </w:rPr>
        <w:t>У сучасних умовах одним із суттєвих зовнішніх макроекономічних факторів впливу на фінансову стійкість страхової компанії є фінансова глобалізація світового ринку страхування. Страхова система України не може відокремитися від впливу процесів фінансової глобалізації, тому має адаптуватися до зовнішньоекономічної динаміки і тенденцій.</w:t>
      </w:r>
    </w:p>
    <w:p w:rsidR="00E246F3" w:rsidRDefault="00E246F3" w:rsidP="00D5112A">
      <w:pPr>
        <w:spacing w:after="0" w:line="360" w:lineRule="auto"/>
        <w:ind w:firstLine="709"/>
        <w:jc w:val="both"/>
        <w:rPr>
          <w:rFonts w:ascii="Times New Roman" w:hAnsi="Times New Roman"/>
          <w:sz w:val="24"/>
          <w:szCs w:val="24"/>
          <w:lang w:eastAsia="uk-UA"/>
        </w:rPr>
      </w:pPr>
      <w:r w:rsidRPr="00C006C1">
        <w:rPr>
          <w:rFonts w:ascii="Times New Roman" w:hAnsi="Times New Roman"/>
          <w:b/>
          <w:sz w:val="28"/>
          <w:szCs w:val="28"/>
        </w:rPr>
        <w:t>Висновки</w:t>
      </w:r>
      <w:r w:rsidRPr="00FD6BA4">
        <w:rPr>
          <w:rFonts w:ascii="Times New Roman" w:hAnsi="Times New Roman"/>
          <w:b/>
          <w:sz w:val="28"/>
          <w:szCs w:val="28"/>
          <w:lang w:eastAsia="ru-RU"/>
        </w:rPr>
        <w:t>.</w:t>
      </w:r>
      <w:r>
        <w:rPr>
          <w:rFonts w:ascii="Times New Roman" w:hAnsi="Times New Roman"/>
          <w:sz w:val="28"/>
          <w:szCs w:val="28"/>
          <w:lang w:eastAsia="ru-RU"/>
        </w:rPr>
        <w:t xml:space="preserve"> Підсумовуючи вище наведене, можна стверджувати, що забезпечення фінансової стійкості страхових компаній залежить від збалансованості та стабільності всього національного інституту страхування, успішного залучення страховиками іноземних інвестицій на міжнародному ринку капіталів, модернізація та пристосування до вимог суспільства власного бізнесу.</w:t>
      </w:r>
      <w:r w:rsidRPr="00D5112A">
        <w:rPr>
          <w:rFonts w:ascii="Times New Roman" w:hAnsi="Times New Roman"/>
          <w:sz w:val="24"/>
          <w:szCs w:val="24"/>
          <w:lang w:eastAsia="uk-UA"/>
        </w:rPr>
        <w:t xml:space="preserve"> </w:t>
      </w:r>
    </w:p>
    <w:p w:rsidR="00E246F3" w:rsidRPr="00D5112A" w:rsidRDefault="00E246F3" w:rsidP="00D5112A">
      <w:pPr>
        <w:spacing w:after="0" w:line="360" w:lineRule="auto"/>
        <w:ind w:firstLine="709"/>
        <w:jc w:val="both"/>
        <w:rPr>
          <w:rFonts w:ascii="Times New Roman" w:hAnsi="Times New Roman"/>
          <w:sz w:val="28"/>
          <w:szCs w:val="28"/>
          <w:lang w:eastAsia="ru-RU"/>
        </w:rPr>
      </w:pPr>
      <w:r w:rsidRPr="00D5112A">
        <w:rPr>
          <w:rFonts w:ascii="Times New Roman" w:hAnsi="Times New Roman"/>
          <w:sz w:val="28"/>
          <w:szCs w:val="28"/>
          <w:lang w:eastAsia="ru-RU"/>
        </w:rPr>
        <w:t xml:space="preserve">Забезпечення фінансової стійкості страховика, як суб’єкта господарювання, </w:t>
      </w:r>
      <w:r>
        <w:rPr>
          <w:rFonts w:ascii="Times New Roman" w:hAnsi="Times New Roman"/>
          <w:sz w:val="28"/>
          <w:szCs w:val="28"/>
          <w:lang w:eastAsia="ru-RU"/>
        </w:rPr>
        <w:t xml:space="preserve">також </w:t>
      </w:r>
      <w:r w:rsidRPr="00D5112A">
        <w:rPr>
          <w:rFonts w:ascii="Times New Roman" w:hAnsi="Times New Roman"/>
          <w:sz w:val="28"/>
          <w:szCs w:val="28"/>
          <w:lang w:eastAsia="ru-RU"/>
        </w:rPr>
        <w:t>полягає у забезпеченні правильного та ефективного співвідношення власного і позикового капіталу для забезпечення фінансової стійкості.</w:t>
      </w:r>
    </w:p>
    <w:p w:rsidR="00E246F3" w:rsidRDefault="00E246F3" w:rsidP="00077406">
      <w:pPr>
        <w:spacing w:after="0" w:line="360" w:lineRule="auto"/>
        <w:ind w:firstLine="709"/>
        <w:jc w:val="both"/>
        <w:rPr>
          <w:rFonts w:ascii="Times New Roman" w:hAnsi="Times New Roman"/>
          <w:sz w:val="28"/>
          <w:szCs w:val="28"/>
          <w:lang w:eastAsia="ru-RU"/>
        </w:rPr>
      </w:pPr>
      <w:r>
        <w:rPr>
          <w:rFonts w:ascii="Times New Roman" w:hAnsi="Times New Roman"/>
          <w:sz w:val="28"/>
          <w:szCs w:val="28"/>
          <w:lang w:eastAsia="ru-RU"/>
        </w:rPr>
        <w:t>Таким чином, д</w:t>
      </w:r>
      <w:r w:rsidRPr="00AC2A32">
        <w:rPr>
          <w:rFonts w:ascii="Times New Roman" w:hAnsi="Times New Roman"/>
          <w:sz w:val="28"/>
          <w:szCs w:val="28"/>
          <w:lang w:eastAsia="ru-RU"/>
        </w:rPr>
        <w:t>остатній рівень фінансової стійкості страхової компанії, як і всіх суб’єктів господарювання, забезпечує поступальний розвиток економі</w:t>
      </w:r>
      <w:r>
        <w:rPr>
          <w:rFonts w:ascii="Times New Roman" w:hAnsi="Times New Roman"/>
          <w:sz w:val="28"/>
          <w:szCs w:val="28"/>
          <w:lang w:eastAsia="ru-RU"/>
        </w:rPr>
        <w:t>ки країни і стабільність</w:t>
      </w:r>
      <w:r w:rsidRPr="00AC2A32">
        <w:rPr>
          <w:rFonts w:ascii="Times New Roman" w:hAnsi="Times New Roman"/>
          <w:sz w:val="28"/>
          <w:szCs w:val="28"/>
          <w:lang w:eastAsia="ru-RU"/>
        </w:rPr>
        <w:t xml:space="preserve"> фінансового ринку. При цьому важливо не тільки володіти інформацією про поточний фінансовий стан страховиків, але й мати уявлення про ступінь їх потенційної нараженості на ризики і фінансову стійкість страхових компаній в майбутньому.</w:t>
      </w:r>
    </w:p>
    <w:p w:rsidR="00E246F3" w:rsidRDefault="00E246F3" w:rsidP="00077406">
      <w:pPr>
        <w:spacing w:after="0" w:line="360" w:lineRule="auto"/>
        <w:ind w:firstLine="709"/>
        <w:jc w:val="both"/>
        <w:rPr>
          <w:rFonts w:ascii="Times New Roman" w:hAnsi="Times New Roman"/>
          <w:sz w:val="28"/>
          <w:szCs w:val="28"/>
          <w:lang w:eastAsia="ru-RU"/>
        </w:rPr>
      </w:pPr>
    </w:p>
    <w:p w:rsidR="00E246F3" w:rsidRPr="00B572FF" w:rsidRDefault="00E246F3" w:rsidP="00077406">
      <w:pPr>
        <w:spacing w:after="0" w:line="360" w:lineRule="auto"/>
        <w:ind w:firstLine="709"/>
        <w:jc w:val="both"/>
        <w:rPr>
          <w:rFonts w:ascii="Times New Roman" w:hAnsi="Times New Roman"/>
          <w:b/>
          <w:sz w:val="28"/>
          <w:szCs w:val="28"/>
          <w:lang w:eastAsia="ru-RU"/>
        </w:rPr>
      </w:pPr>
      <w:r>
        <w:rPr>
          <w:rFonts w:ascii="Times New Roman" w:hAnsi="Times New Roman"/>
          <w:b/>
          <w:sz w:val="28"/>
          <w:szCs w:val="28"/>
          <w:lang w:eastAsia="ru-RU"/>
        </w:rPr>
        <w:t>Література:</w:t>
      </w:r>
    </w:p>
    <w:p w:rsidR="00E246F3" w:rsidRPr="00077406" w:rsidRDefault="00E246F3" w:rsidP="00077406">
      <w:pPr>
        <w:spacing w:after="0" w:line="360" w:lineRule="auto"/>
        <w:ind w:firstLine="709"/>
        <w:jc w:val="both"/>
        <w:rPr>
          <w:rFonts w:ascii="Times New Roman" w:hAnsi="Times New Roman"/>
          <w:sz w:val="28"/>
          <w:szCs w:val="28"/>
        </w:rPr>
      </w:pPr>
      <w:r>
        <w:rPr>
          <w:rFonts w:ascii="Times New Roman" w:hAnsi="Times New Roman"/>
          <w:sz w:val="28"/>
          <w:szCs w:val="28"/>
        </w:rPr>
        <w:t>1</w:t>
      </w:r>
      <w:r w:rsidRPr="00077406">
        <w:rPr>
          <w:rFonts w:ascii="Times New Roman" w:hAnsi="Times New Roman"/>
          <w:sz w:val="28"/>
          <w:szCs w:val="28"/>
        </w:rPr>
        <w:t>. Добош Н. Оцінка фінансової стійкості страховика / Н. Добош // Формування ринкової економіки в Україні. – 2009. – №19. – С. 207 – 212.</w:t>
      </w:r>
    </w:p>
    <w:p w:rsidR="00E246F3" w:rsidRDefault="00E246F3" w:rsidP="00077406">
      <w:pPr>
        <w:spacing w:after="0" w:line="360" w:lineRule="auto"/>
        <w:ind w:firstLine="709"/>
        <w:jc w:val="both"/>
        <w:rPr>
          <w:rFonts w:ascii="Times New Roman" w:hAnsi="Times New Roman"/>
          <w:sz w:val="28"/>
          <w:szCs w:val="28"/>
        </w:rPr>
      </w:pPr>
      <w:r>
        <w:rPr>
          <w:rFonts w:ascii="Times New Roman" w:hAnsi="Times New Roman"/>
          <w:sz w:val="28"/>
          <w:szCs w:val="28"/>
        </w:rPr>
        <w:t>2</w:t>
      </w:r>
      <w:r w:rsidRPr="00077406">
        <w:rPr>
          <w:rFonts w:ascii="Times New Roman" w:hAnsi="Times New Roman"/>
          <w:sz w:val="28"/>
          <w:szCs w:val="28"/>
        </w:rPr>
        <w:t>.</w:t>
      </w:r>
      <w:r w:rsidRPr="00077406">
        <w:rPr>
          <w:rFonts w:ascii="TimesNewRoman,Italic" w:eastAsia="TimesNewRoman,Italic" w:cs="TimesNewRoman,Italic"/>
          <w:iCs/>
          <w:sz w:val="20"/>
          <w:szCs w:val="20"/>
        </w:rPr>
        <w:t xml:space="preserve"> </w:t>
      </w:r>
      <w:r w:rsidRPr="00077406">
        <w:rPr>
          <w:rFonts w:ascii="Times New Roman" w:hAnsi="Times New Roman"/>
          <w:iCs/>
          <w:sz w:val="28"/>
          <w:szCs w:val="28"/>
        </w:rPr>
        <w:t>Залетов А.</w:t>
      </w:r>
      <w:r w:rsidRPr="009E1222">
        <w:rPr>
          <w:rFonts w:ascii="Times New Roman" w:hAnsi="Times New Roman"/>
          <w:i/>
          <w:iCs/>
          <w:sz w:val="28"/>
          <w:szCs w:val="28"/>
        </w:rPr>
        <w:t xml:space="preserve"> </w:t>
      </w:r>
      <w:r w:rsidRPr="009E1222">
        <w:rPr>
          <w:rFonts w:ascii="Times New Roman" w:hAnsi="Times New Roman"/>
          <w:sz w:val="28"/>
          <w:szCs w:val="28"/>
        </w:rPr>
        <w:t>Страхование и перестрахование в Украине // Страховий рейтинг “Insurance Top”. – 2005. – № 1/9.</w:t>
      </w:r>
    </w:p>
    <w:p w:rsidR="00E246F3" w:rsidRPr="00077406" w:rsidRDefault="00E246F3" w:rsidP="00077406">
      <w:pPr>
        <w:spacing w:after="0" w:line="360" w:lineRule="auto"/>
        <w:ind w:firstLine="709"/>
        <w:jc w:val="both"/>
        <w:rPr>
          <w:rFonts w:ascii="Times New Roman" w:hAnsi="Times New Roman"/>
          <w:sz w:val="28"/>
          <w:szCs w:val="28"/>
        </w:rPr>
      </w:pPr>
      <w:r>
        <w:rPr>
          <w:rFonts w:ascii="Times New Roman" w:hAnsi="Times New Roman"/>
          <w:sz w:val="28"/>
          <w:szCs w:val="28"/>
        </w:rPr>
        <w:t>3</w:t>
      </w:r>
      <w:r w:rsidRPr="00077406">
        <w:rPr>
          <w:rFonts w:ascii="Times New Roman" w:hAnsi="Times New Roman"/>
          <w:sz w:val="28"/>
          <w:szCs w:val="28"/>
        </w:rPr>
        <w:t xml:space="preserve">. </w:t>
      </w:r>
      <w:r>
        <w:rPr>
          <w:rFonts w:ascii="Times New Roman" w:hAnsi="Times New Roman"/>
          <w:sz w:val="28"/>
          <w:szCs w:val="28"/>
        </w:rPr>
        <w:t>Плиса В.</w:t>
      </w:r>
      <w:r w:rsidRPr="00B21258">
        <w:rPr>
          <w:rFonts w:ascii="Times New Roman" w:hAnsi="Times New Roman"/>
          <w:sz w:val="28"/>
          <w:szCs w:val="28"/>
        </w:rPr>
        <w:t xml:space="preserve"> </w:t>
      </w:r>
      <w:r w:rsidRPr="00077406">
        <w:rPr>
          <w:rFonts w:ascii="Times New Roman" w:hAnsi="Times New Roman"/>
          <w:sz w:val="28"/>
          <w:szCs w:val="28"/>
        </w:rPr>
        <w:t>Й. Управління фінан</w:t>
      </w:r>
      <w:r>
        <w:rPr>
          <w:rFonts w:ascii="Times New Roman" w:hAnsi="Times New Roman"/>
          <w:sz w:val="28"/>
          <w:szCs w:val="28"/>
        </w:rPr>
        <w:t>совою стійкістю страховика / В.</w:t>
      </w:r>
      <w:r w:rsidRPr="00077406">
        <w:rPr>
          <w:rFonts w:ascii="Times New Roman" w:hAnsi="Times New Roman"/>
          <w:sz w:val="28"/>
          <w:szCs w:val="28"/>
        </w:rPr>
        <w:t>Й. Плиса // Фінанси України. – 2001. – № 9. – C. 136–143.</w:t>
      </w:r>
    </w:p>
    <w:p w:rsidR="00E246F3" w:rsidRPr="00077406" w:rsidRDefault="00E246F3" w:rsidP="00077406">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4</w:t>
      </w:r>
      <w:r w:rsidRPr="005A77A0">
        <w:rPr>
          <w:rFonts w:ascii="Times New Roman" w:hAnsi="Times New Roman"/>
          <w:sz w:val="28"/>
          <w:szCs w:val="28"/>
        </w:rPr>
        <w:t>.</w:t>
      </w:r>
      <w:r>
        <w:rPr>
          <w:rFonts w:ascii="Times New Roman" w:hAnsi="Times New Roman"/>
          <w:sz w:val="28"/>
          <w:szCs w:val="28"/>
        </w:rPr>
        <w:t xml:space="preserve"> Сисоєва Л.</w:t>
      </w:r>
      <w:r w:rsidRPr="00B21258">
        <w:rPr>
          <w:rFonts w:ascii="Times New Roman" w:hAnsi="Times New Roman"/>
          <w:sz w:val="28"/>
          <w:szCs w:val="28"/>
        </w:rPr>
        <w:t xml:space="preserve"> </w:t>
      </w:r>
      <w:r w:rsidRPr="005A77A0">
        <w:rPr>
          <w:rFonts w:ascii="Times New Roman" w:hAnsi="Times New Roman"/>
          <w:sz w:val="28"/>
          <w:szCs w:val="28"/>
        </w:rPr>
        <w:t>В. Аналіз фінансових ресурсів та достатності власного капіталу, як рівень фінанс</w:t>
      </w:r>
      <w:r>
        <w:rPr>
          <w:rFonts w:ascii="Times New Roman" w:hAnsi="Times New Roman"/>
          <w:sz w:val="28"/>
          <w:szCs w:val="28"/>
        </w:rPr>
        <w:t>ової надійності страховика / Л.</w:t>
      </w:r>
      <w:r w:rsidRPr="00B21258">
        <w:rPr>
          <w:rFonts w:ascii="Times New Roman" w:hAnsi="Times New Roman"/>
          <w:sz w:val="28"/>
          <w:szCs w:val="28"/>
        </w:rPr>
        <w:t xml:space="preserve"> </w:t>
      </w:r>
      <w:r w:rsidRPr="005A77A0">
        <w:rPr>
          <w:rFonts w:ascii="Times New Roman" w:hAnsi="Times New Roman"/>
          <w:sz w:val="28"/>
          <w:szCs w:val="28"/>
        </w:rPr>
        <w:t xml:space="preserve">В. Сисоєва // </w:t>
      </w:r>
      <w:r w:rsidRPr="00077406">
        <w:rPr>
          <w:rFonts w:ascii="Times New Roman" w:hAnsi="Times New Roman"/>
          <w:sz w:val="28"/>
          <w:szCs w:val="28"/>
        </w:rPr>
        <w:t>Економічний простір. – 2010. – №43. – С. 301-312.</w:t>
      </w:r>
    </w:p>
    <w:p w:rsidR="00E246F3" w:rsidRPr="00077406" w:rsidRDefault="00E246F3" w:rsidP="00077406">
      <w:pPr>
        <w:spacing w:after="0" w:line="360" w:lineRule="auto"/>
        <w:ind w:firstLine="709"/>
        <w:jc w:val="both"/>
        <w:rPr>
          <w:rFonts w:ascii="Times New Roman" w:hAnsi="Times New Roman"/>
          <w:sz w:val="28"/>
          <w:szCs w:val="28"/>
        </w:rPr>
      </w:pPr>
      <w:r w:rsidRPr="00077406">
        <w:rPr>
          <w:rFonts w:ascii="Times New Roman" w:hAnsi="Times New Roman"/>
          <w:sz w:val="28"/>
          <w:szCs w:val="28"/>
        </w:rPr>
        <w:t>5.</w:t>
      </w:r>
      <w:r w:rsidRPr="00077406">
        <w:rPr>
          <w:rFonts w:ascii="Times New Roman" w:hAnsi="Times New Roman"/>
          <w:iCs/>
          <w:sz w:val="28"/>
          <w:szCs w:val="28"/>
        </w:rPr>
        <w:t xml:space="preserve"> Супрун А.</w:t>
      </w:r>
      <w:r>
        <w:rPr>
          <w:rFonts w:ascii="Times New Roman" w:hAnsi="Times New Roman"/>
          <w:iCs/>
          <w:sz w:val="28"/>
          <w:szCs w:val="28"/>
          <w:lang w:val="ru-RU"/>
        </w:rPr>
        <w:t xml:space="preserve"> </w:t>
      </w:r>
      <w:r w:rsidRPr="00077406">
        <w:rPr>
          <w:rFonts w:ascii="Times New Roman" w:hAnsi="Times New Roman"/>
          <w:iCs/>
          <w:sz w:val="28"/>
          <w:szCs w:val="28"/>
        </w:rPr>
        <w:t xml:space="preserve">А. </w:t>
      </w:r>
      <w:r w:rsidRPr="00077406">
        <w:rPr>
          <w:rFonts w:ascii="Times New Roman" w:hAnsi="Times New Roman"/>
          <w:sz w:val="28"/>
          <w:szCs w:val="28"/>
        </w:rPr>
        <w:t>Проблеми управління активами в страхових компаніях України // Фондовый рынок. – 2002. – № 34. – С. 26–30.</w:t>
      </w:r>
      <w:r w:rsidRPr="00077406">
        <w:rPr>
          <w:rFonts w:ascii="Times New Roman" w:hAnsi="Times New Roman"/>
          <w:sz w:val="28"/>
          <w:szCs w:val="28"/>
        </w:rPr>
        <w:tab/>
      </w:r>
    </w:p>
    <w:p w:rsidR="00E246F3" w:rsidRDefault="00E246F3" w:rsidP="00070F47">
      <w:pPr>
        <w:autoSpaceDE w:val="0"/>
        <w:autoSpaceDN w:val="0"/>
        <w:adjustRightInd w:val="0"/>
        <w:spacing w:after="0" w:line="360" w:lineRule="auto"/>
        <w:ind w:firstLine="709"/>
        <w:jc w:val="both"/>
        <w:rPr>
          <w:rFonts w:ascii="Times New Roman" w:hAnsi="Times New Roman"/>
          <w:sz w:val="28"/>
          <w:szCs w:val="28"/>
        </w:rPr>
      </w:pPr>
      <w:r w:rsidRPr="00077406">
        <w:rPr>
          <w:rFonts w:ascii="Times New Roman" w:hAnsi="Times New Roman"/>
          <w:sz w:val="28"/>
          <w:szCs w:val="28"/>
        </w:rPr>
        <w:t>6.</w:t>
      </w:r>
      <w:r w:rsidRPr="00077406">
        <w:rPr>
          <w:rFonts w:ascii="TimesNewRoman,Italic" w:eastAsia="TimesNewRoman,Italic" w:cs="TimesNewRoman,Italic"/>
          <w:iCs/>
          <w:sz w:val="20"/>
          <w:szCs w:val="20"/>
        </w:rPr>
        <w:t xml:space="preserve"> </w:t>
      </w:r>
      <w:r w:rsidRPr="00077406">
        <w:rPr>
          <w:rFonts w:ascii="Times New Roman" w:hAnsi="Times New Roman"/>
          <w:iCs/>
          <w:sz w:val="28"/>
          <w:szCs w:val="28"/>
        </w:rPr>
        <w:t xml:space="preserve">Шевчук О. </w:t>
      </w:r>
      <w:r w:rsidRPr="00077406">
        <w:rPr>
          <w:rFonts w:ascii="Times New Roman" w:hAnsi="Times New Roman"/>
          <w:sz w:val="28"/>
          <w:szCs w:val="28"/>
        </w:rPr>
        <w:t>Оцінка</w:t>
      </w:r>
      <w:r w:rsidRPr="009E1222">
        <w:rPr>
          <w:rFonts w:ascii="Times New Roman" w:hAnsi="Times New Roman"/>
          <w:sz w:val="28"/>
          <w:szCs w:val="28"/>
        </w:rPr>
        <w:t xml:space="preserve"> фінансового стану та ефективності діяльност</w:t>
      </w:r>
      <w:r>
        <w:rPr>
          <w:rFonts w:ascii="Times New Roman" w:hAnsi="Times New Roman"/>
          <w:sz w:val="28"/>
          <w:szCs w:val="28"/>
        </w:rPr>
        <w:t xml:space="preserve">і страхових компаній України // </w:t>
      </w:r>
      <w:r w:rsidRPr="009E1222">
        <w:rPr>
          <w:rFonts w:ascii="Times New Roman" w:hAnsi="Times New Roman"/>
          <w:sz w:val="28"/>
          <w:szCs w:val="28"/>
        </w:rPr>
        <w:t>Регіональна економіка. – 2005. – № 11. – С. 137–142.</w:t>
      </w:r>
    </w:p>
    <w:p w:rsidR="00E246F3" w:rsidRPr="00FD6BA4" w:rsidRDefault="00E246F3" w:rsidP="00070F47">
      <w:pPr>
        <w:spacing w:after="0" w:line="360" w:lineRule="auto"/>
        <w:ind w:firstLine="709"/>
        <w:rPr>
          <w:rFonts w:ascii="Times New Roman" w:hAnsi="Times New Roman"/>
          <w:sz w:val="28"/>
          <w:szCs w:val="28"/>
          <w:lang w:val="en-US" w:eastAsia="ru-RU"/>
        </w:rPr>
      </w:pPr>
      <w:r w:rsidRPr="00070F47">
        <w:rPr>
          <w:rFonts w:ascii="Times New Roman" w:hAnsi="Times New Roman"/>
          <w:b/>
          <w:bCs/>
          <w:sz w:val="28"/>
          <w:szCs w:val="28"/>
          <w:lang w:val="en-US" w:eastAsia="ru-RU"/>
        </w:rPr>
        <w:t>References: </w:t>
      </w:r>
    </w:p>
    <w:p w:rsidR="00E246F3" w:rsidRPr="00070F47" w:rsidRDefault="00E246F3" w:rsidP="00070F47">
      <w:pPr>
        <w:autoSpaceDE w:val="0"/>
        <w:autoSpaceDN w:val="0"/>
        <w:adjustRightInd w:val="0"/>
        <w:spacing w:after="0" w:line="360" w:lineRule="auto"/>
        <w:ind w:firstLine="709"/>
        <w:jc w:val="both"/>
        <w:rPr>
          <w:rFonts w:ascii="Times New Roman" w:hAnsi="Times New Roman"/>
          <w:sz w:val="28"/>
          <w:szCs w:val="28"/>
        </w:rPr>
      </w:pPr>
      <w:r w:rsidRPr="00070F47">
        <w:rPr>
          <w:rFonts w:ascii="Times New Roman" w:hAnsi="Times New Roman"/>
          <w:sz w:val="28"/>
          <w:szCs w:val="28"/>
        </w:rPr>
        <w:t>1. Dobosh N. Otsinka finansovoyi stiykosti strakhovyka / N. Dobosh // Formuvannya rynkovoyi ekonomiky v Ukrayini. – 2009. – #19. – S. 207 – 212.</w:t>
      </w:r>
    </w:p>
    <w:p w:rsidR="00E246F3" w:rsidRPr="00070F47" w:rsidRDefault="00E246F3" w:rsidP="00070F47">
      <w:pPr>
        <w:autoSpaceDE w:val="0"/>
        <w:autoSpaceDN w:val="0"/>
        <w:adjustRightInd w:val="0"/>
        <w:spacing w:after="0" w:line="360" w:lineRule="auto"/>
        <w:ind w:firstLine="709"/>
        <w:jc w:val="both"/>
        <w:rPr>
          <w:rFonts w:ascii="Times New Roman" w:hAnsi="Times New Roman"/>
          <w:sz w:val="28"/>
          <w:szCs w:val="28"/>
        </w:rPr>
      </w:pPr>
      <w:r w:rsidRPr="00070F47">
        <w:rPr>
          <w:rFonts w:ascii="Times New Roman" w:hAnsi="Times New Roman"/>
          <w:sz w:val="28"/>
          <w:szCs w:val="28"/>
        </w:rPr>
        <w:t>2. Zaletov A. Strakhovanye y perestrakhovanye v Ukrayne // Strakhovyy reytynh “Insurance Top”. – 2005. – # 1/9.</w:t>
      </w:r>
    </w:p>
    <w:p w:rsidR="00E246F3" w:rsidRPr="00070F47" w:rsidRDefault="00E246F3" w:rsidP="00070F47">
      <w:pPr>
        <w:autoSpaceDE w:val="0"/>
        <w:autoSpaceDN w:val="0"/>
        <w:adjustRightInd w:val="0"/>
        <w:spacing w:after="0" w:line="360" w:lineRule="auto"/>
        <w:ind w:firstLine="709"/>
        <w:jc w:val="both"/>
        <w:rPr>
          <w:rFonts w:ascii="Times New Roman" w:hAnsi="Times New Roman"/>
          <w:sz w:val="28"/>
          <w:szCs w:val="28"/>
        </w:rPr>
      </w:pPr>
      <w:r w:rsidRPr="00070F47">
        <w:rPr>
          <w:rFonts w:ascii="Times New Roman" w:hAnsi="Times New Roman"/>
          <w:sz w:val="28"/>
          <w:szCs w:val="28"/>
        </w:rPr>
        <w:t>3. Plysa V.Y. Upravlinnya finansovoyu stiykistyu strakhovyka / V. Y. Plysa // Finansy Ukrayiny. – 2001. – # 9. – C. 136–143.</w:t>
      </w:r>
    </w:p>
    <w:p w:rsidR="00E246F3" w:rsidRPr="00070F47" w:rsidRDefault="00E246F3" w:rsidP="00070F47">
      <w:pPr>
        <w:autoSpaceDE w:val="0"/>
        <w:autoSpaceDN w:val="0"/>
        <w:adjustRightInd w:val="0"/>
        <w:spacing w:after="0" w:line="360" w:lineRule="auto"/>
        <w:ind w:firstLine="709"/>
        <w:jc w:val="both"/>
        <w:rPr>
          <w:rFonts w:ascii="Times New Roman" w:hAnsi="Times New Roman"/>
          <w:sz w:val="28"/>
          <w:szCs w:val="28"/>
        </w:rPr>
      </w:pPr>
      <w:r w:rsidRPr="00070F47">
        <w:rPr>
          <w:rFonts w:ascii="Times New Roman" w:hAnsi="Times New Roman"/>
          <w:sz w:val="28"/>
          <w:szCs w:val="28"/>
        </w:rPr>
        <w:t>4. Sysoyeva L.V. Analiz finansovykh resursiv ta dostatnosti vlasnoho kapitalu, yak riven' finansovoyi nadiynosti strakhovyka / L. V. Sysoyeva // Ekonomichnyy prostir. – 2010. – #43. – S. 301-312.</w:t>
      </w:r>
    </w:p>
    <w:p w:rsidR="00E246F3" w:rsidRPr="00070F47" w:rsidRDefault="00E246F3" w:rsidP="00070F47">
      <w:pPr>
        <w:autoSpaceDE w:val="0"/>
        <w:autoSpaceDN w:val="0"/>
        <w:adjustRightInd w:val="0"/>
        <w:spacing w:after="0" w:line="360" w:lineRule="auto"/>
        <w:ind w:firstLine="709"/>
        <w:jc w:val="both"/>
        <w:rPr>
          <w:rFonts w:ascii="Times New Roman" w:hAnsi="Times New Roman"/>
          <w:sz w:val="28"/>
          <w:szCs w:val="28"/>
        </w:rPr>
      </w:pPr>
      <w:r w:rsidRPr="00070F47">
        <w:rPr>
          <w:rFonts w:ascii="Times New Roman" w:hAnsi="Times New Roman"/>
          <w:sz w:val="28"/>
          <w:szCs w:val="28"/>
        </w:rPr>
        <w:t>5. Suprun A.A. Problemy upravlinnya aktyvamy v strakhovykh</w:t>
      </w:r>
      <w:r>
        <w:rPr>
          <w:rFonts w:ascii="Times New Roman" w:hAnsi="Times New Roman"/>
          <w:sz w:val="28"/>
          <w:szCs w:val="28"/>
        </w:rPr>
        <w:t xml:space="preserve"> kompaniyakh Ukrayiny // Fondovу</w:t>
      </w:r>
      <w:bookmarkStart w:id="0" w:name="_GoBack"/>
      <w:bookmarkEnd w:id="0"/>
      <w:r>
        <w:rPr>
          <w:rFonts w:ascii="Times New Roman" w:hAnsi="Times New Roman"/>
          <w:sz w:val="28"/>
          <w:szCs w:val="28"/>
        </w:rPr>
        <w:t>y rу</w:t>
      </w:r>
      <w:r w:rsidRPr="00070F47">
        <w:rPr>
          <w:rFonts w:ascii="Times New Roman" w:hAnsi="Times New Roman"/>
          <w:sz w:val="28"/>
          <w:szCs w:val="28"/>
        </w:rPr>
        <w:t>nok. – 2002. – # 34. – S. 26–30.</w:t>
      </w:r>
      <w:r w:rsidRPr="00070F47">
        <w:rPr>
          <w:rFonts w:ascii="Times New Roman" w:hAnsi="Times New Roman"/>
          <w:sz w:val="28"/>
          <w:szCs w:val="28"/>
        </w:rPr>
        <w:tab/>
      </w:r>
    </w:p>
    <w:p w:rsidR="00E246F3" w:rsidRDefault="00E246F3" w:rsidP="00070F47">
      <w:pPr>
        <w:autoSpaceDE w:val="0"/>
        <w:autoSpaceDN w:val="0"/>
        <w:adjustRightInd w:val="0"/>
        <w:spacing w:after="0" w:line="360" w:lineRule="auto"/>
        <w:ind w:firstLine="709"/>
        <w:jc w:val="both"/>
        <w:rPr>
          <w:rFonts w:ascii="Times New Roman" w:hAnsi="Times New Roman"/>
          <w:sz w:val="28"/>
          <w:szCs w:val="28"/>
        </w:rPr>
      </w:pPr>
      <w:r w:rsidRPr="00070F47">
        <w:rPr>
          <w:rFonts w:ascii="Times New Roman" w:hAnsi="Times New Roman"/>
          <w:sz w:val="28"/>
          <w:szCs w:val="28"/>
        </w:rPr>
        <w:t>6. Shevchuk O. Otsinka finansovoho stanu ta efektyvnosti diyal'nosti strakhovykh kompaniy Ukrayiny // Rehional'na ekonomika. – 2005. – # 11. – S. 137–142.</w:t>
      </w:r>
    </w:p>
    <w:p w:rsidR="00E246F3" w:rsidRDefault="00E246F3" w:rsidP="00777C37">
      <w:pPr>
        <w:spacing w:after="0" w:line="240" w:lineRule="auto"/>
        <w:ind w:firstLine="709"/>
        <w:jc w:val="both"/>
        <w:rPr>
          <w:rFonts w:ascii="Times New Roman" w:hAnsi="Times New Roman"/>
          <w:b/>
          <w:sz w:val="28"/>
          <w:szCs w:val="28"/>
        </w:rPr>
      </w:pPr>
    </w:p>
    <w:p w:rsidR="00E246F3" w:rsidRPr="00777C37" w:rsidRDefault="00E246F3" w:rsidP="00777C37">
      <w:pPr>
        <w:spacing w:after="0" w:line="240" w:lineRule="auto"/>
        <w:ind w:firstLine="709"/>
        <w:jc w:val="both"/>
        <w:rPr>
          <w:rFonts w:ascii="Times New Roman" w:hAnsi="Times New Roman"/>
          <w:b/>
          <w:sz w:val="28"/>
          <w:szCs w:val="28"/>
        </w:rPr>
      </w:pPr>
    </w:p>
    <w:sectPr w:rsidR="00E246F3" w:rsidRPr="00777C37" w:rsidSect="001828DC">
      <w:pgSz w:w="11906" w:h="16838"/>
      <w:pgMar w:top="1135" w:right="1133" w:bottom="993"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imesNewRoman">
    <w:altName w:val="Times New Roman"/>
    <w:panose1 w:val="00000000000000000000"/>
    <w:charset w:val="80"/>
    <w:family w:val="auto"/>
    <w:notTrueType/>
    <w:pitch w:val="default"/>
    <w:sig w:usb0="00000001" w:usb1="08070000" w:usb2="00000010" w:usb3="00000000" w:csb0="00020000" w:csb1="00000000"/>
  </w:font>
  <w:font w:name="TimesNewRoman,Italic">
    <w:altName w:val="Times New Roman"/>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8A7372"/>
    <w:multiLevelType w:val="multilevel"/>
    <w:tmpl w:val="7320230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77C37"/>
    <w:rsid w:val="00070F47"/>
    <w:rsid w:val="00077406"/>
    <w:rsid w:val="0009328E"/>
    <w:rsid w:val="000E16B2"/>
    <w:rsid w:val="00113320"/>
    <w:rsid w:val="001828DC"/>
    <w:rsid w:val="00197F76"/>
    <w:rsid w:val="001E7DDF"/>
    <w:rsid w:val="0026219A"/>
    <w:rsid w:val="002948AE"/>
    <w:rsid w:val="00294FED"/>
    <w:rsid w:val="002D3F4F"/>
    <w:rsid w:val="002E4292"/>
    <w:rsid w:val="002F14EA"/>
    <w:rsid w:val="003100DA"/>
    <w:rsid w:val="00397C37"/>
    <w:rsid w:val="004D573A"/>
    <w:rsid w:val="00502003"/>
    <w:rsid w:val="00520B1B"/>
    <w:rsid w:val="0057409B"/>
    <w:rsid w:val="00575A31"/>
    <w:rsid w:val="005A77A0"/>
    <w:rsid w:val="005C237D"/>
    <w:rsid w:val="00657026"/>
    <w:rsid w:val="00771F16"/>
    <w:rsid w:val="00777C37"/>
    <w:rsid w:val="007E6111"/>
    <w:rsid w:val="007F5F17"/>
    <w:rsid w:val="008010A6"/>
    <w:rsid w:val="008474E2"/>
    <w:rsid w:val="0089508F"/>
    <w:rsid w:val="008A3FB6"/>
    <w:rsid w:val="008C76A3"/>
    <w:rsid w:val="00907E3F"/>
    <w:rsid w:val="00993D8D"/>
    <w:rsid w:val="009A19C4"/>
    <w:rsid w:val="009A28CB"/>
    <w:rsid w:val="009B54E6"/>
    <w:rsid w:val="009C3841"/>
    <w:rsid w:val="009C3E70"/>
    <w:rsid w:val="009E1222"/>
    <w:rsid w:val="00A2324D"/>
    <w:rsid w:val="00A51D0D"/>
    <w:rsid w:val="00A80A6A"/>
    <w:rsid w:val="00A9366E"/>
    <w:rsid w:val="00AC2A32"/>
    <w:rsid w:val="00B21258"/>
    <w:rsid w:val="00B572FF"/>
    <w:rsid w:val="00C006C1"/>
    <w:rsid w:val="00C21498"/>
    <w:rsid w:val="00C27201"/>
    <w:rsid w:val="00C9156D"/>
    <w:rsid w:val="00CB74FD"/>
    <w:rsid w:val="00D5112A"/>
    <w:rsid w:val="00D828D9"/>
    <w:rsid w:val="00DE6853"/>
    <w:rsid w:val="00E246F3"/>
    <w:rsid w:val="00E354DA"/>
    <w:rsid w:val="00E81B15"/>
    <w:rsid w:val="00EA31ED"/>
    <w:rsid w:val="00F92C93"/>
    <w:rsid w:val="00FD5FC3"/>
    <w:rsid w:val="00FD6BA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48AE"/>
    <w:pPr>
      <w:spacing w:after="200" w:line="276" w:lineRule="auto"/>
    </w:pPr>
    <w:rPr>
      <w:lang w:val="uk-UA"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C006C1"/>
    <w:pPr>
      <w:spacing w:before="100" w:beforeAutospacing="1" w:after="100" w:afterAutospacing="1" w:line="240" w:lineRule="auto"/>
    </w:pPr>
    <w:rPr>
      <w:rFonts w:ascii="Times New Roman" w:eastAsia="Times New Roman" w:hAnsi="Times New Roman"/>
      <w:sz w:val="24"/>
      <w:szCs w:val="24"/>
      <w:lang w:eastAsia="uk-U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333</TotalTime>
  <Pages>8</Pages>
  <Words>2123</Words>
  <Characters>12103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Vanilla</dc:creator>
  <cp:keywords/>
  <dc:description/>
  <cp:lastModifiedBy>Admin</cp:lastModifiedBy>
  <cp:revision>18</cp:revision>
  <dcterms:created xsi:type="dcterms:W3CDTF">2013-12-01T20:06:00Z</dcterms:created>
  <dcterms:modified xsi:type="dcterms:W3CDTF">2014-03-01T12:26:00Z</dcterms:modified>
</cp:coreProperties>
</file>